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D2D6" w14:textId="008FEE05" w:rsidR="00E74A29" w:rsidRPr="00685A77" w:rsidRDefault="00701BD8">
      <w:pPr>
        <w:pStyle w:val="Ttulo"/>
        <w:rPr>
          <w:b w:val="0"/>
          <w:bCs/>
          <w:sz w:val="16"/>
          <w:szCs w:val="16"/>
        </w:rPr>
      </w:pPr>
      <w:r>
        <w:t>ORÇAMENTO</w:t>
      </w:r>
      <w:r w:rsidRPr="00685A77">
        <w:rPr>
          <w:b w:val="0"/>
          <w:bCs/>
          <w:sz w:val="16"/>
          <w:szCs w:val="16"/>
        </w:rPr>
        <w:t>(PROC.</w:t>
      </w:r>
      <w:r w:rsidR="006B6121">
        <w:rPr>
          <w:b w:val="0"/>
          <w:bCs/>
          <w:sz w:val="16"/>
          <w:szCs w:val="16"/>
        </w:rPr>
        <w:t>095/25</w:t>
      </w:r>
      <w:r w:rsidRPr="00685A77">
        <w:rPr>
          <w:b w:val="0"/>
          <w:bCs/>
          <w:sz w:val="16"/>
          <w:szCs w:val="16"/>
        </w:rPr>
        <w:t>)</w:t>
      </w:r>
    </w:p>
    <w:p w14:paraId="47925AE5" w14:textId="5E94B3F6" w:rsidR="00E74A29" w:rsidRDefault="00701BD8">
      <w:pPr>
        <w:pStyle w:val="Ttulo1"/>
        <w:rPr>
          <w:sz w:val="20"/>
          <w:szCs w:val="20"/>
        </w:rPr>
      </w:pPr>
      <w:r>
        <w:rPr>
          <w:sz w:val="20"/>
          <w:szCs w:val="20"/>
        </w:rPr>
        <w:t>Dados da empresa</w:t>
      </w:r>
    </w:p>
    <w:p w14:paraId="54B5E678" w14:textId="77777777" w:rsidR="00E74A29" w:rsidRDefault="00701BD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Firma Proponente: ...................................................................................................................................</w:t>
      </w:r>
    </w:p>
    <w:p w14:paraId="61577D48" w14:textId="6B55707D" w:rsidR="00E74A29" w:rsidRDefault="00701BD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Endereço: .................................................................................................................................................</w:t>
      </w:r>
    </w:p>
    <w:p w14:paraId="746E1E60" w14:textId="77777777" w:rsidR="00E74A29" w:rsidRDefault="00701BD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Cidade:.............................................................................Estado:............ CEP: ...............…………......…</w:t>
      </w:r>
    </w:p>
    <w:p w14:paraId="3F90464E" w14:textId="77777777" w:rsidR="00E74A29" w:rsidRDefault="00701BD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Telefone:...................................................CNPJ:.......................................………….................................    Insc.Estadual:................................................................Insc. Municipal:...................................................</w:t>
      </w:r>
    </w:p>
    <w:p w14:paraId="1CE5FAE0" w14:textId="4E681B9D" w:rsidR="00E74A29" w:rsidRDefault="00701BD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E-mail:...............................................................................Contato:.........………………..........</w:t>
      </w:r>
      <w:r w:rsidR="00685A77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</w:t>
      </w:r>
    </w:p>
    <w:p w14:paraId="3DD6235D" w14:textId="0708D81E" w:rsidR="00E74A29" w:rsidRDefault="00E74A29">
      <w:pPr>
        <w:ind w:firstLine="0"/>
        <w:rPr>
          <w:rFonts w:ascii="Arial" w:hAnsi="Arial"/>
          <w:b/>
          <w:bCs/>
          <w:sz w:val="20"/>
          <w:szCs w:val="20"/>
          <w:u w:val="single"/>
        </w:rPr>
      </w:pPr>
    </w:p>
    <w:p w14:paraId="306083C8" w14:textId="44A95164" w:rsidR="00E74A29" w:rsidRDefault="00E74A29" w:rsidP="00FC51D0">
      <w:pPr>
        <w:ind w:firstLine="0"/>
        <w:rPr>
          <w:rFonts w:ascii="Arial" w:hAnsi="Arial"/>
          <w:b/>
          <w:bCs/>
          <w:sz w:val="20"/>
          <w:szCs w:val="20"/>
          <w:u w:val="single"/>
        </w:rPr>
      </w:pPr>
    </w:p>
    <w:p w14:paraId="01AC4FB9" w14:textId="737949E7" w:rsidR="00E74A29" w:rsidRDefault="00701BD8">
      <w:pPr>
        <w:ind w:firstLine="0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1 - </w:t>
      </w:r>
      <w:bookmarkStart w:id="0" w:name="_Toc383530248"/>
      <w:r>
        <w:rPr>
          <w:rFonts w:ascii="Arial" w:hAnsi="Arial"/>
          <w:b/>
          <w:bCs/>
          <w:sz w:val="20"/>
          <w:szCs w:val="20"/>
          <w:u w:val="single"/>
        </w:rPr>
        <w:t>DESCRIÇÃO DETALHADA DO OBJETO</w:t>
      </w:r>
      <w:bookmarkEnd w:id="0"/>
      <w:r>
        <w:rPr>
          <w:rFonts w:ascii="Arial" w:hAnsi="Arial"/>
          <w:b/>
          <w:bCs/>
          <w:sz w:val="20"/>
          <w:szCs w:val="20"/>
          <w:u w:val="single"/>
        </w:rPr>
        <w:t>:</w:t>
      </w:r>
    </w:p>
    <w:tbl>
      <w:tblPr>
        <w:tblStyle w:val="GradeClara-nfase3"/>
        <w:tblW w:w="9750" w:type="dxa"/>
        <w:tblInd w:w="-381" w:type="dxa"/>
        <w:tblLook w:val="01E0" w:firstRow="1" w:lastRow="1" w:firstColumn="1" w:lastColumn="1" w:noHBand="0" w:noVBand="0"/>
      </w:tblPr>
      <w:tblGrid>
        <w:gridCol w:w="740"/>
        <w:gridCol w:w="4840"/>
        <w:gridCol w:w="940"/>
        <w:gridCol w:w="859"/>
        <w:gridCol w:w="1059"/>
        <w:gridCol w:w="1312"/>
      </w:tblGrid>
      <w:tr w:rsidR="00E74A29" w14:paraId="1F146E70" w14:textId="77777777" w:rsidTr="00E7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bottom w:val="single" w:sz="18" w:space="0" w:color="9BBB59"/>
            </w:tcBorders>
            <w:shd w:val="clear" w:color="auto" w:fill="EEEEEE"/>
            <w:vAlign w:val="center"/>
          </w:tcPr>
          <w:p w14:paraId="4A7B2B4C" w14:textId="77777777" w:rsidR="00E74A29" w:rsidRDefault="00701BD8">
            <w:pPr>
              <w:spacing w:after="0"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iCs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bottom w:val="single" w:sz="18" w:space="0" w:color="9BBB59"/>
            </w:tcBorders>
            <w:shd w:val="clear" w:color="auto" w:fill="EEEEEE"/>
            <w:vAlign w:val="center"/>
          </w:tcPr>
          <w:p w14:paraId="7238DA33" w14:textId="77777777" w:rsidR="00E74A29" w:rsidRDefault="00701BD8">
            <w:pPr>
              <w:spacing w:after="0"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iCs/>
                <w:sz w:val="20"/>
                <w:szCs w:val="20"/>
              </w:rPr>
              <w:t>Descrição Resumida</w:t>
            </w:r>
          </w:p>
        </w:tc>
        <w:tc>
          <w:tcPr>
            <w:tcW w:w="940" w:type="dxa"/>
            <w:tcBorders>
              <w:bottom w:val="single" w:sz="18" w:space="0" w:color="9BBB59"/>
            </w:tcBorders>
            <w:shd w:val="clear" w:color="auto" w:fill="EEEEEE"/>
            <w:vAlign w:val="center"/>
          </w:tcPr>
          <w:p w14:paraId="0A17D456" w14:textId="77777777" w:rsidR="00E74A29" w:rsidRDefault="00701BD8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sz w:val="20"/>
                <w:szCs w:val="20"/>
              </w:rPr>
              <w:t>Unidade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bottom w:val="single" w:sz="18" w:space="0" w:color="9BBB59"/>
              <w:right w:val="nil"/>
            </w:tcBorders>
            <w:shd w:val="clear" w:color="auto" w:fill="EEEEEE"/>
            <w:vAlign w:val="center"/>
          </w:tcPr>
          <w:p w14:paraId="4F3999D1" w14:textId="77777777" w:rsidR="00E74A29" w:rsidRDefault="00701BD8">
            <w:pPr>
              <w:spacing w:after="0" w:line="240" w:lineRule="auto"/>
              <w:ind w:firstLine="0"/>
              <w:jc w:val="center"/>
            </w:pPr>
            <w:r>
              <w:rPr>
                <w:rFonts w:ascii="Arial" w:hAnsi="Arial"/>
                <w:sz w:val="20"/>
                <w:szCs w:val="20"/>
              </w:rPr>
              <w:t>Quant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bottom w:val="single" w:sz="18" w:space="0" w:color="9BBB59"/>
            </w:tcBorders>
            <w:shd w:val="clear" w:color="auto" w:fill="EEEEEE"/>
            <w:vAlign w:val="center"/>
          </w:tcPr>
          <w:p w14:paraId="6FCED811" w14:textId="77777777" w:rsidR="00E74A29" w:rsidRDefault="00701BD8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  <w:sz w:val="20"/>
                <w:szCs w:val="20"/>
              </w:rPr>
              <w:t>Valor Uni.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bottom w:val="single" w:sz="18" w:space="0" w:color="9BBB59"/>
            </w:tcBorders>
            <w:shd w:val="clear" w:color="auto" w:fill="EEEEEE"/>
            <w:vAlign w:val="center"/>
          </w:tcPr>
          <w:p w14:paraId="6D43E8A7" w14:textId="77777777" w:rsidR="00E74A29" w:rsidRDefault="00701BD8">
            <w:pPr>
              <w:spacing w:after="0"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Valor </w:t>
            </w:r>
          </w:p>
          <w:p w14:paraId="61413ED5" w14:textId="77777777" w:rsidR="00E74A29" w:rsidRDefault="00701BD8">
            <w:pPr>
              <w:spacing w:after="0"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</w:tr>
      <w:tr w:rsidR="00577521" w14:paraId="1B8DB24B" w14:textId="77777777" w:rsidTr="00577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EEEEEE"/>
            <w:vAlign w:val="center"/>
          </w:tcPr>
          <w:p w14:paraId="6DDD783B" w14:textId="77777777" w:rsidR="00577521" w:rsidRDefault="00577521" w:rsidP="00577521">
            <w:pPr>
              <w:spacing w:after="0" w:line="240" w:lineRule="auto"/>
              <w:ind w:firstLine="0"/>
              <w:jc w:val="center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Arial" w:hAnsi="Arial" w:cs="Times New Roman"/>
                <w:iCs/>
                <w:sz w:val="20"/>
                <w:szCs w:val="20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  <w:vAlign w:val="center"/>
          </w:tcPr>
          <w:p w14:paraId="114A1AF0" w14:textId="7EA29A15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u w:val="single"/>
                <w:lang w:eastAsia="pt-BR"/>
              </w:rPr>
              <w:t>Café em pó Torrado e moído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embalado a vácuo acondicionado em embalagem de 500 </w:t>
            </w:r>
            <w:proofErr w:type="spellStart"/>
            <w:r w:rsidRPr="006B6121">
              <w:rPr>
                <w:rFonts w:cs="Times New Roman"/>
                <w:color w:val="000000"/>
                <w:sz w:val="22"/>
                <w:lang w:eastAsia="pt-BR"/>
              </w:rPr>
              <w:t>grs</w:t>
            </w:r>
            <w:proofErr w:type="spellEnd"/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de primeira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qualidade tipo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exportação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.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Café Superior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, pó homogêneo com ponto de torra de 50 a 65 pontos </w:t>
            </w:r>
            <w:proofErr w:type="spellStart"/>
            <w:r w:rsidRPr="006B6121">
              <w:rPr>
                <w:rFonts w:cs="Times New Roman"/>
                <w:color w:val="000000"/>
                <w:sz w:val="22"/>
                <w:lang w:eastAsia="pt-BR"/>
              </w:rPr>
              <w:t>agtron</w:t>
            </w:r>
            <w:proofErr w:type="spellEnd"/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(escala da cor dos grãos) ou equivalente. Grãos tipo 2 a 6 da COB (classificação). Blend: composição do produto de até 10% por quilo (5% por pacote de 500 gramas). Café de grãos com efeitos pretos, verdes e/ou ardidos (PVA) e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ausência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de pretos- verdes fermentados. Laudo de classificação da ABIC. Nota de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Qualidade Global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na faixa de 6.0 a 7.2 pontos na escala sensorial do café de 0 a 10. Razoavelmente encorpado.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Características químicas exigidas a cada g/100 g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): umidade em 5% no máximo, resíduo mineral fixo em 5% no máximo, resíduo mineral fixo insolúvel em clorídrico a 10 % </w:t>
            </w:r>
            <w:proofErr w:type="spellStart"/>
            <w:r w:rsidRPr="006B6121">
              <w:rPr>
                <w:rFonts w:cs="Times New Roman"/>
                <w:color w:val="000000"/>
                <w:sz w:val="22"/>
                <w:lang w:eastAsia="pt-BR"/>
              </w:rPr>
              <w:t>vlv</w:t>
            </w:r>
            <w:proofErr w:type="spellEnd"/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em 1,2% no máximo. Cafeína em 0,7 no mínimo, extrato aquoso em 25% no mínimo, extrato Etéreo em 8,0 no mínimo.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Moagem Média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,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torra: moderadamente escura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.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Embalagem Primária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: data e lote de fabricação, validade do produto com data de validade de 12 meses a contar da data de fabricação com nome do fabricante, endereço, registro do órgão competente, certificado PQC, selo de pureza, qualidade e informação nutricional. Isento de sujidades, parasitas, larvas e material estranho. 100% arábico,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Marca de Referência: Melitta Especial / Pilão/ 3 Corações (Estrada Real Premium) Serão aceitas ofertas de outras mar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lastRenderedPageBreak/>
              <w:t xml:space="preserve">cas, devendo salvaguardar necessariamente a equivalência, as certificações, os laudos e as documentações descritas acima, a similaridade ou apresentar especificações de melhor qualidade que as indicadas, inclusive devendo atender todas as exigências de certificação  </w:t>
            </w:r>
          </w:p>
        </w:tc>
        <w:tc>
          <w:tcPr>
            <w:tcW w:w="940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  <w:vAlign w:val="center"/>
          </w:tcPr>
          <w:p w14:paraId="7541A4DB" w14:textId="77777777" w:rsidR="006B6121" w:rsidRDefault="006B61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22"/>
              </w:rPr>
            </w:pPr>
          </w:p>
          <w:p w14:paraId="26F1E3F0" w14:textId="77777777" w:rsidR="006B6121" w:rsidRDefault="006B61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22"/>
              </w:rPr>
            </w:pPr>
          </w:p>
          <w:p w14:paraId="62F8255A" w14:textId="725E4E61" w:rsidR="00577521" w:rsidRPr="006B6121" w:rsidRDefault="005775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B6121">
              <w:rPr>
                <w:rFonts w:eastAsiaTheme="majorEastAsia" w:cs="Times New Roman"/>
                <w:sz w:val="22"/>
              </w:rPr>
              <w:t>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top w:val="double" w:sz="6" w:space="0" w:color="9BBB59"/>
              <w:bottom w:val="single" w:sz="18" w:space="0" w:color="9BBB59"/>
              <w:right w:val="nil"/>
            </w:tcBorders>
            <w:shd w:val="clear" w:color="auto" w:fill="FFFFFF"/>
          </w:tcPr>
          <w:p w14:paraId="3A86587B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3EC712BA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32A1DF97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5A6F9A8C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4B43AFC8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761A8BD7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3871AD47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3C64027F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6C63B790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57EBE545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64BDE86D" w14:textId="48860147" w:rsidR="00577521" w:rsidRPr="006B6121" w:rsidRDefault="00577521" w:rsidP="00577521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6B6121">
              <w:rPr>
                <w:rFonts w:cs="Times New Roman"/>
                <w:sz w:val="22"/>
              </w:rPr>
              <w:t>600</w:t>
            </w:r>
          </w:p>
        </w:tc>
        <w:tc>
          <w:tcPr>
            <w:tcW w:w="1059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  <w:vAlign w:val="center"/>
          </w:tcPr>
          <w:p w14:paraId="648A8BAA" w14:textId="77777777" w:rsidR="00577521" w:rsidRPr="006B6121" w:rsidRDefault="00577521" w:rsidP="0057752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top w:val="double" w:sz="6" w:space="0" w:color="9BBB59"/>
              <w:bottom w:val="single" w:sz="18" w:space="0" w:color="9BBB59"/>
            </w:tcBorders>
            <w:shd w:val="clear" w:color="auto" w:fill="FFFFFF"/>
            <w:vAlign w:val="center"/>
          </w:tcPr>
          <w:p w14:paraId="321CF271" w14:textId="77777777" w:rsidR="00577521" w:rsidRDefault="00577521" w:rsidP="00577521">
            <w:pPr>
              <w:ind w:firstLine="0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577521" w14:paraId="24582E2D" w14:textId="77777777" w:rsidTr="00E7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bottom w:val="single" w:sz="18" w:space="0" w:color="9BBB59"/>
            </w:tcBorders>
            <w:shd w:val="clear" w:color="auto" w:fill="EEEEEE"/>
            <w:vAlign w:val="center"/>
          </w:tcPr>
          <w:p w14:paraId="25FDA789" w14:textId="77777777" w:rsidR="00577521" w:rsidRDefault="00577521" w:rsidP="00577521">
            <w:pPr>
              <w:spacing w:after="0" w:line="240" w:lineRule="auto"/>
              <w:ind w:firstLine="0"/>
              <w:jc w:val="center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Calibri" w:hAnsi="Calibri"/>
                <w:sz w:val="22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bottom w:val="single" w:sz="18" w:space="0" w:color="9BBB59"/>
            </w:tcBorders>
            <w:shd w:val="clear" w:color="auto" w:fill="FFFFFF"/>
          </w:tcPr>
          <w:p w14:paraId="57956C53" w14:textId="77777777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u w:val="single"/>
                <w:lang w:eastAsia="pt-BR"/>
              </w:rPr>
              <w:t>Açúcar Refinado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acondicionado em embalagem de 1 kg refinado branco de origem vegetal. constituído fundamentalmente por sacarose de cana- de açúcar. Com todas as informações pertinentes ao produto na embalagem conforme legislação vigente constando o prazo de validade de 12 meses a contar da data de fabricação na embalagem de1 kg.</w:t>
            </w:r>
          </w:p>
          <w:p w14:paraId="26AFEAD5" w14:textId="09053013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Marca de referência:  União /Caravelas e Guarani.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 xml:space="preserve">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Serão aceitas todas as outras marcas, devendo salvaguardar necessariamente a equivalência, a similaridade ou apresentar especificações de melhor qualidade que as citadas, inclusive devendo atender todas as exigências de certificação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>.</w:t>
            </w:r>
          </w:p>
        </w:tc>
        <w:tc>
          <w:tcPr>
            <w:tcW w:w="940" w:type="dxa"/>
            <w:tcBorders>
              <w:bottom w:val="single" w:sz="18" w:space="0" w:color="9BBB59"/>
            </w:tcBorders>
            <w:shd w:val="clear" w:color="auto" w:fill="FFFFFF"/>
          </w:tcPr>
          <w:p w14:paraId="5613612E" w14:textId="77777777" w:rsidR="00577521" w:rsidRPr="006B6121" w:rsidRDefault="00577521" w:rsidP="0057752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  <w:p w14:paraId="45D0BF47" w14:textId="4C02231E" w:rsidR="00577521" w:rsidRPr="006B6121" w:rsidRDefault="00577521" w:rsidP="0057752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B6121">
              <w:rPr>
                <w:rFonts w:eastAsiaTheme="majorEastAsia" w:cs="Times New Roman"/>
                <w:sz w:val="22"/>
              </w:rPr>
              <w:t>KG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bottom w:val="single" w:sz="18" w:space="0" w:color="9BBB59"/>
              <w:right w:val="nil"/>
            </w:tcBorders>
            <w:shd w:val="clear" w:color="auto" w:fill="FFFFFF"/>
          </w:tcPr>
          <w:p w14:paraId="63E64EC1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7446CEB9" w14:textId="5802145F" w:rsidR="00577521" w:rsidRPr="006B6121" w:rsidRDefault="00577521" w:rsidP="00577521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6B6121">
              <w:rPr>
                <w:rFonts w:cs="Times New Roman"/>
                <w:sz w:val="22"/>
              </w:rPr>
              <w:t>700</w:t>
            </w:r>
          </w:p>
        </w:tc>
        <w:tc>
          <w:tcPr>
            <w:tcW w:w="1059" w:type="dxa"/>
            <w:tcBorders>
              <w:bottom w:val="single" w:sz="18" w:space="0" w:color="9BBB59"/>
            </w:tcBorders>
            <w:shd w:val="clear" w:color="auto" w:fill="FFFFFF"/>
          </w:tcPr>
          <w:p w14:paraId="5B75776E" w14:textId="77777777" w:rsidR="00577521" w:rsidRPr="006B6121" w:rsidRDefault="00577521" w:rsidP="0057752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bottom w:val="single" w:sz="18" w:space="0" w:color="9BBB59"/>
            </w:tcBorders>
            <w:shd w:val="clear" w:color="auto" w:fill="FFFFFF"/>
          </w:tcPr>
          <w:p w14:paraId="4473AA47" w14:textId="77777777" w:rsidR="00577521" w:rsidRDefault="00577521" w:rsidP="00577521">
            <w:pPr>
              <w:ind w:firstLine="0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577521" w14:paraId="028C009E" w14:textId="77777777" w:rsidTr="00577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bottom w:val="none" w:sz="0" w:space="0" w:color="auto"/>
            </w:tcBorders>
            <w:shd w:val="clear" w:color="auto" w:fill="EEEEEE"/>
            <w:vAlign w:val="center"/>
          </w:tcPr>
          <w:p w14:paraId="65F039A8" w14:textId="77777777" w:rsidR="00577521" w:rsidRDefault="00577521" w:rsidP="00577521">
            <w:pPr>
              <w:spacing w:after="0" w:line="240" w:lineRule="auto"/>
              <w:ind w:firstLine="0"/>
              <w:jc w:val="center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Calibri" w:hAnsi="Calibri"/>
                <w:sz w:val="22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bottom w:val="none" w:sz="0" w:space="0" w:color="auto"/>
            </w:tcBorders>
            <w:shd w:val="clear" w:color="auto" w:fill="FFFFFF"/>
          </w:tcPr>
          <w:p w14:paraId="3E5C6ABC" w14:textId="77777777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u w:val="single"/>
                <w:lang w:eastAsia="pt-BR"/>
              </w:rPr>
              <w:t>Adoçante Líquido dietético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. O produto deverá estar de acordo com a NTA 02 e 83 (Decreto 12.846/78) e Portaria nº38 de 13/01/1998, Anvisa. O frasco deverá conter 80 ml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 xml:space="preserve">Ingredientes mínimos: composto de 100% xilitol, sucralose, </w:t>
            </w:r>
            <w:proofErr w:type="spellStart"/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taumatina</w:t>
            </w:r>
            <w:proofErr w:type="spellEnd"/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 xml:space="preserve"> e/ou stevia. Sem parabenos ou outro aditivo químico.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Embalagem plástica atóxica, resistente, rotulado de acordo c/ a legislação vigente. Constando prazo de validade do produto de 12 meses contar da data de fabricação.</w:t>
            </w:r>
          </w:p>
          <w:p w14:paraId="7A778E47" w14:textId="77777777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Marcas de Referência: Stevia, Zero Cal e Linea</w:t>
            </w:r>
          </w:p>
          <w:p w14:paraId="4BE0BC8B" w14:textId="077C047D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bCs/>
                <w:sz w:val="22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Serão aceitas todas as outras marcas, devendo salvaguardar necessariamente a equivalência, a similaridade ou apresentar especificações de melhor qualidade que as citadas, inclusive devendo atender todas as exigências de certificação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>.</w:t>
            </w:r>
          </w:p>
        </w:tc>
        <w:tc>
          <w:tcPr>
            <w:tcW w:w="940" w:type="dxa"/>
            <w:tcBorders>
              <w:bottom w:val="none" w:sz="0" w:space="0" w:color="auto"/>
            </w:tcBorders>
            <w:shd w:val="clear" w:color="auto" w:fill="FFFFFF"/>
          </w:tcPr>
          <w:p w14:paraId="7F28586D" w14:textId="77777777" w:rsidR="00577521" w:rsidRPr="006B6121" w:rsidRDefault="005775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  <w:p w14:paraId="14AC7EF4" w14:textId="77777777" w:rsidR="00577521" w:rsidRPr="006B6121" w:rsidRDefault="005775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  <w:p w14:paraId="69ED0132" w14:textId="388F0D57" w:rsidR="00577521" w:rsidRPr="006B6121" w:rsidRDefault="005775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sz w:val="22"/>
              </w:rPr>
              <w:t>UN</w:t>
            </w:r>
          </w:p>
          <w:p w14:paraId="47A4106A" w14:textId="77777777" w:rsidR="00577521" w:rsidRPr="006B6121" w:rsidRDefault="005775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  <w:p w14:paraId="5ED4652D" w14:textId="77777777" w:rsidR="00577521" w:rsidRPr="006B6121" w:rsidRDefault="005775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  <w:p w14:paraId="07AE0A86" w14:textId="4453D30D" w:rsidR="00577521" w:rsidRPr="006B6121" w:rsidRDefault="00577521" w:rsidP="00577521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bottom w:val="none" w:sz="0" w:space="0" w:color="auto"/>
              <w:right w:val="nil"/>
            </w:tcBorders>
            <w:shd w:val="clear" w:color="auto" w:fill="FFFFFF"/>
          </w:tcPr>
          <w:p w14:paraId="5B99D109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78501C23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3AD66AFB" w14:textId="004688FA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sz w:val="22"/>
              </w:rPr>
              <w:t>96</w:t>
            </w:r>
          </w:p>
        </w:tc>
        <w:tc>
          <w:tcPr>
            <w:tcW w:w="1059" w:type="dxa"/>
            <w:tcBorders>
              <w:bottom w:val="none" w:sz="0" w:space="0" w:color="auto"/>
            </w:tcBorders>
            <w:shd w:val="clear" w:color="auto" w:fill="FFFFFF"/>
          </w:tcPr>
          <w:p w14:paraId="4ED2F0C8" w14:textId="77777777" w:rsidR="00577521" w:rsidRPr="006B6121" w:rsidRDefault="00577521" w:rsidP="0057752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bottom w:val="none" w:sz="0" w:space="0" w:color="auto"/>
            </w:tcBorders>
            <w:shd w:val="clear" w:color="auto" w:fill="FFFFFF"/>
          </w:tcPr>
          <w:p w14:paraId="0D6BFB15" w14:textId="77777777" w:rsidR="00577521" w:rsidRDefault="00577521" w:rsidP="00577521">
            <w:pPr>
              <w:ind w:firstLine="0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577521" w14:paraId="0E09DB36" w14:textId="77777777" w:rsidTr="005437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bottom w:val="none" w:sz="0" w:space="0" w:color="auto"/>
            </w:tcBorders>
            <w:shd w:val="clear" w:color="auto" w:fill="EEEEEE"/>
            <w:vAlign w:val="center"/>
          </w:tcPr>
          <w:p w14:paraId="49525410" w14:textId="395FDA10" w:rsidR="00577521" w:rsidRDefault="00577521" w:rsidP="00577521">
            <w:pPr>
              <w:spacing w:after="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bottom w:val="none" w:sz="0" w:space="0" w:color="auto"/>
            </w:tcBorders>
            <w:shd w:val="clear" w:color="auto" w:fill="FFFFFF"/>
          </w:tcPr>
          <w:p w14:paraId="3427D830" w14:textId="77777777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u w:val="single"/>
                <w:lang w:eastAsia="pt-BR"/>
              </w:rPr>
              <w:t>Leite em pó integral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acondicionado em lata lacrada contendo 380 </w:t>
            </w:r>
            <w:proofErr w:type="spellStart"/>
            <w:r w:rsidRPr="006B6121">
              <w:rPr>
                <w:rFonts w:cs="Times New Roman"/>
                <w:color w:val="000000"/>
                <w:sz w:val="22"/>
                <w:lang w:eastAsia="pt-BR"/>
              </w:rPr>
              <w:t>grs</w:t>
            </w:r>
            <w:proofErr w:type="spellEnd"/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- instantâneo, enriquecido com no mínimo 10 vitaminas 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SEM GORDURA TRANS.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 Rótulo contendo tabela nutricional c/ identificação de porção, prazo de validade c/ 12 meses de validade à data de fabricação.</w:t>
            </w:r>
          </w:p>
          <w:p w14:paraId="779D8B4A" w14:textId="063FA5E4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b/>
                <w:bCs/>
                <w:sz w:val="22"/>
              </w:rPr>
            </w:pPr>
            <w:r w:rsidRPr="006B6121">
              <w:rPr>
                <w:rFonts w:cs="Times New Roman"/>
                <w:b/>
                <w:bCs/>
                <w:sz w:val="22"/>
              </w:rPr>
              <w:t xml:space="preserve"> Marcas de Referência: Ninho, Itambé ou similar. </w:t>
            </w:r>
          </w:p>
          <w:p w14:paraId="71F59EA0" w14:textId="77777777" w:rsidR="00577521" w:rsidRPr="006B6121" w:rsidRDefault="00577521" w:rsidP="00577521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t>Serão aceitas todas as outras marcas, devendo salvaguardar necessariamente a equivalência, a similaridade ou apresentar especificações de melhor qualidade que as citadas, inclusive de</w:t>
            </w:r>
            <w:r w:rsidRPr="006B6121">
              <w:rPr>
                <w:rFonts w:cs="Times New Roman"/>
                <w:b/>
                <w:bCs/>
                <w:color w:val="000000"/>
                <w:sz w:val="22"/>
                <w:lang w:eastAsia="pt-BR"/>
              </w:rPr>
              <w:lastRenderedPageBreak/>
              <w:t>vendo atender todas as exigências de certificação</w:t>
            </w:r>
            <w:r w:rsidRPr="006B6121">
              <w:rPr>
                <w:rFonts w:cs="Times New Roman"/>
                <w:color w:val="000000"/>
                <w:sz w:val="22"/>
                <w:lang w:eastAsia="pt-BR"/>
              </w:rPr>
              <w:t>.</w:t>
            </w:r>
          </w:p>
          <w:p w14:paraId="766FC05A" w14:textId="670489D0" w:rsidR="00577521" w:rsidRPr="006B6121" w:rsidRDefault="00577521" w:rsidP="00577521">
            <w:pPr>
              <w:spacing w:after="0" w:line="27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940" w:type="dxa"/>
            <w:tcBorders>
              <w:bottom w:val="none" w:sz="0" w:space="0" w:color="auto"/>
            </w:tcBorders>
            <w:shd w:val="clear" w:color="auto" w:fill="FFFFFF"/>
          </w:tcPr>
          <w:p w14:paraId="0EAE10C8" w14:textId="77777777" w:rsidR="00577521" w:rsidRPr="006B6121" w:rsidRDefault="00577521" w:rsidP="0057752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  <w:p w14:paraId="465E83FE" w14:textId="77777777" w:rsidR="00577521" w:rsidRPr="006B6121" w:rsidRDefault="00577521" w:rsidP="0057752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  <w:p w14:paraId="38333508" w14:textId="39C316DD" w:rsidR="00577521" w:rsidRPr="006B6121" w:rsidRDefault="006B6121" w:rsidP="00577521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Calibri"/>
                <w:color w:val="000000"/>
                <w:sz w:val="22"/>
                <w:lang w:eastAsia="pt-BR"/>
              </w:rPr>
              <w:t>LATAS C/ 380 GRS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bottom w:val="none" w:sz="0" w:space="0" w:color="auto"/>
              <w:right w:val="nil"/>
            </w:tcBorders>
            <w:shd w:val="clear" w:color="auto" w:fill="FFFFFF"/>
          </w:tcPr>
          <w:p w14:paraId="25A4EA66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03897B35" w14:textId="77777777" w:rsidR="00577521" w:rsidRPr="006B6121" w:rsidRDefault="00577521" w:rsidP="00577521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14:paraId="1F8642F5" w14:textId="42C10FD7" w:rsidR="00577521" w:rsidRPr="006B6121" w:rsidRDefault="00577521" w:rsidP="00577521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6B6121">
              <w:rPr>
                <w:rFonts w:cs="Times New Roman"/>
                <w:sz w:val="22"/>
              </w:rPr>
              <w:t>192</w:t>
            </w:r>
          </w:p>
        </w:tc>
        <w:tc>
          <w:tcPr>
            <w:tcW w:w="1059" w:type="dxa"/>
            <w:tcBorders>
              <w:bottom w:val="none" w:sz="0" w:space="0" w:color="auto"/>
            </w:tcBorders>
            <w:shd w:val="clear" w:color="auto" w:fill="FFFFFF"/>
          </w:tcPr>
          <w:p w14:paraId="7CC37CAE" w14:textId="77777777" w:rsidR="00577521" w:rsidRPr="006B6121" w:rsidRDefault="00577521" w:rsidP="0057752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bottom w:val="none" w:sz="0" w:space="0" w:color="auto"/>
            </w:tcBorders>
            <w:shd w:val="clear" w:color="auto" w:fill="FFFFFF"/>
          </w:tcPr>
          <w:p w14:paraId="72930A95" w14:textId="77777777" w:rsidR="00577521" w:rsidRDefault="00577521" w:rsidP="00577521">
            <w:pPr>
              <w:ind w:firstLine="0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1B020D" w14:paraId="5F65C975" w14:textId="77777777" w:rsidTr="002C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bottom w:val="none" w:sz="0" w:space="0" w:color="auto"/>
            </w:tcBorders>
            <w:shd w:val="clear" w:color="auto" w:fill="EEEEEE"/>
            <w:vAlign w:val="center"/>
          </w:tcPr>
          <w:p w14:paraId="1932D5E2" w14:textId="7DBCD88C" w:rsidR="001B020D" w:rsidRDefault="001B020D" w:rsidP="001B020D">
            <w:pPr>
              <w:spacing w:after="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bottom w:val="none" w:sz="0" w:space="0" w:color="auto"/>
            </w:tcBorders>
            <w:shd w:val="clear" w:color="auto" w:fill="FFFFFF"/>
          </w:tcPr>
          <w:p w14:paraId="4F6E283A" w14:textId="77777777" w:rsidR="001B020D" w:rsidRPr="006B6121" w:rsidRDefault="001B020D" w:rsidP="001B020D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Caixa de Chá - Sabor Camomila. </w:t>
            </w:r>
            <w:proofErr w:type="spellStart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>Cx</w:t>
            </w:r>
            <w:proofErr w:type="spellEnd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 xml:space="preserve"> contendo 10 saches</w:t>
            </w: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 </w:t>
            </w:r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 xml:space="preserve">ou 10 </w:t>
            </w:r>
            <w:proofErr w:type="spellStart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>grs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Infusions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.</w:t>
            </w:r>
          </w:p>
          <w:p w14:paraId="500A20C6" w14:textId="77777777" w:rsidR="001B020D" w:rsidRPr="006B6121" w:rsidRDefault="001B020D" w:rsidP="001B020D">
            <w:pPr>
              <w:spacing w:after="0" w:line="240" w:lineRule="auto"/>
              <w:ind w:firstLine="0"/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</w:pP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Referencias: </w:t>
            </w:r>
            <w:proofErr w:type="spellStart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Twinings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, </w:t>
            </w:r>
            <w:proofErr w:type="spellStart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Dr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 Oetker ou Leão.</w:t>
            </w:r>
          </w:p>
          <w:p w14:paraId="4E43F307" w14:textId="2F982565" w:rsidR="001B020D" w:rsidRPr="006B6121" w:rsidRDefault="001B020D" w:rsidP="001B020D">
            <w:pPr>
              <w:spacing w:after="0" w:line="240" w:lineRule="auto"/>
              <w:ind w:firstLine="0"/>
              <w:rPr>
                <w:rFonts w:cs="Times New Roman"/>
                <w:bCs/>
                <w:sz w:val="22"/>
              </w:rPr>
            </w:pP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Serão aceitas todas as outras marcas, devendo salvaguardar necessariamente a equivalência, a similaridade ou apresentar especificações de melhor qualidade que as citadas, inclusive devendo atender todas as exigências de certificação</w:t>
            </w:r>
          </w:p>
        </w:tc>
        <w:tc>
          <w:tcPr>
            <w:tcW w:w="940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1FCF28AA" w14:textId="7ADF68E2" w:rsidR="001B020D" w:rsidRPr="006B6121" w:rsidRDefault="001B020D" w:rsidP="001B02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CAIXA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bottom w:val="none" w:sz="0" w:space="0" w:color="auto"/>
              <w:right w:val="nil"/>
            </w:tcBorders>
            <w:shd w:val="clear" w:color="auto" w:fill="FFFFFF"/>
            <w:vAlign w:val="center"/>
          </w:tcPr>
          <w:p w14:paraId="6957C26B" w14:textId="67C79418" w:rsidR="001B020D" w:rsidRPr="006B6121" w:rsidRDefault="001B020D" w:rsidP="001B020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color w:val="000000"/>
                <w:sz w:val="22"/>
                <w:lang w:eastAsia="pt-BR"/>
              </w:rPr>
              <w:t>70</w:t>
            </w:r>
          </w:p>
        </w:tc>
        <w:tc>
          <w:tcPr>
            <w:tcW w:w="1059" w:type="dxa"/>
            <w:tcBorders>
              <w:bottom w:val="none" w:sz="0" w:space="0" w:color="auto"/>
            </w:tcBorders>
            <w:shd w:val="clear" w:color="auto" w:fill="FFFFFF"/>
          </w:tcPr>
          <w:p w14:paraId="66CA79B5" w14:textId="77777777" w:rsidR="001B020D" w:rsidRPr="006B6121" w:rsidRDefault="001B020D" w:rsidP="001B02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bottom w:val="none" w:sz="0" w:space="0" w:color="auto"/>
            </w:tcBorders>
            <w:shd w:val="clear" w:color="auto" w:fill="FFFFFF"/>
          </w:tcPr>
          <w:p w14:paraId="00ABF1BE" w14:textId="77777777" w:rsidR="001B020D" w:rsidRDefault="001B020D" w:rsidP="001B020D">
            <w:pPr>
              <w:ind w:firstLine="0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1B020D" w14:paraId="3546C442" w14:textId="77777777" w:rsidTr="00174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bottom w:val="none" w:sz="0" w:space="0" w:color="auto"/>
            </w:tcBorders>
            <w:shd w:val="clear" w:color="auto" w:fill="EEEEEE"/>
            <w:vAlign w:val="center"/>
          </w:tcPr>
          <w:p w14:paraId="0479E87D" w14:textId="2205AD7F" w:rsidR="001B020D" w:rsidRDefault="001B020D" w:rsidP="001B020D">
            <w:pPr>
              <w:spacing w:after="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bottom w:val="none" w:sz="0" w:space="0" w:color="auto"/>
            </w:tcBorders>
            <w:shd w:val="clear" w:color="auto" w:fill="FFFFFF"/>
          </w:tcPr>
          <w:p w14:paraId="0CCE4DF2" w14:textId="77777777" w:rsidR="001B020D" w:rsidRPr="006B6121" w:rsidRDefault="001B020D" w:rsidP="001B020D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Caixa de Chá - Sabor Capim Cidreira ou Erva Cidreira. </w:t>
            </w:r>
            <w:proofErr w:type="spellStart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>Cx</w:t>
            </w:r>
            <w:proofErr w:type="spellEnd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 xml:space="preserve"> contendo 10 saches</w:t>
            </w: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 </w:t>
            </w:r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 xml:space="preserve">ou 10 </w:t>
            </w:r>
            <w:proofErr w:type="spellStart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>grs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Infusions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.</w:t>
            </w:r>
          </w:p>
          <w:p w14:paraId="6190E7EC" w14:textId="77777777" w:rsidR="001B020D" w:rsidRPr="006B6121" w:rsidRDefault="001B020D" w:rsidP="001B020D">
            <w:pPr>
              <w:spacing w:after="0" w:line="240" w:lineRule="auto"/>
              <w:ind w:firstLine="0"/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</w:pP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Referencias: </w:t>
            </w:r>
            <w:proofErr w:type="spellStart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Twinings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, </w:t>
            </w:r>
            <w:proofErr w:type="spellStart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Dr</w:t>
            </w:r>
            <w:proofErr w:type="spellEnd"/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 xml:space="preserve"> Oetker, Leão.</w:t>
            </w:r>
          </w:p>
          <w:p w14:paraId="53D8C605" w14:textId="0F1E2C9E" w:rsidR="001B020D" w:rsidRPr="006B6121" w:rsidRDefault="001B020D" w:rsidP="001B020D">
            <w:pPr>
              <w:spacing w:after="0" w:line="240" w:lineRule="auto"/>
              <w:ind w:firstLine="0"/>
              <w:rPr>
                <w:rFonts w:cs="Times New Roman"/>
                <w:bCs/>
                <w:sz w:val="22"/>
              </w:rPr>
            </w:pPr>
            <w:r w:rsidRPr="006B6121">
              <w:rPr>
                <w:rFonts w:cs="Times New Roman"/>
                <w:b/>
                <w:bCs/>
                <w:i/>
                <w:iCs/>
                <w:color w:val="000000"/>
                <w:sz w:val="22"/>
                <w:lang w:eastAsia="pt-BR"/>
              </w:rPr>
              <w:t>Serão aceitas todas as outras marcas, devendo salvaguardar necessariamente a equivalência, a similaridade ou apresentar especificações de melhor qualidade que as citadas, inclusive devendo atender todas as exigências de certificação</w:t>
            </w:r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>.</w:t>
            </w:r>
          </w:p>
        </w:tc>
        <w:tc>
          <w:tcPr>
            <w:tcW w:w="940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3E319A03" w14:textId="13A261BF" w:rsidR="001B020D" w:rsidRPr="006B6121" w:rsidRDefault="001B020D" w:rsidP="001B020D">
            <w:pPr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color w:val="000000"/>
                <w:sz w:val="22"/>
                <w:lang w:eastAsia="pt-BR"/>
              </w:rPr>
              <w:t xml:space="preserve">CAIXA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bottom w:val="none" w:sz="0" w:space="0" w:color="auto"/>
              <w:right w:val="nil"/>
            </w:tcBorders>
            <w:shd w:val="clear" w:color="auto" w:fill="FFFFFF"/>
            <w:vAlign w:val="center"/>
          </w:tcPr>
          <w:p w14:paraId="0FEE4A06" w14:textId="578CA6A4" w:rsidR="001B020D" w:rsidRPr="006B6121" w:rsidRDefault="001B020D" w:rsidP="001B020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color w:val="000000"/>
                <w:sz w:val="22"/>
                <w:lang w:eastAsia="pt-BR"/>
              </w:rPr>
              <w:t>90</w:t>
            </w:r>
          </w:p>
        </w:tc>
        <w:tc>
          <w:tcPr>
            <w:tcW w:w="1059" w:type="dxa"/>
            <w:tcBorders>
              <w:bottom w:val="none" w:sz="0" w:space="0" w:color="auto"/>
            </w:tcBorders>
            <w:shd w:val="clear" w:color="auto" w:fill="FFFFFF"/>
          </w:tcPr>
          <w:p w14:paraId="439A6EFE" w14:textId="77777777" w:rsidR="001B020D" w:rsidRPr="006B6121" w:rsidRDefault="001B020D" w:rsidP="001B02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bottom w:val="none" w:sz="0" w:space="0" w:color="auto"/>
            </w:tcBorders>
            <w:shd w:val="clear" w:color="auto" w:fill="FFFFFF"/>
          </w:tcPr>
          <w:p w14:paraId="16A0E390" w14:textId="77777777" w:rsidR="001B020D" w:rsidRDefault="001B020D" w:rsidP="001B020D">
            <w:pPr>
              <w:ind w:firstLine="0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6B6121" w14:paraId="6F44C85F" w14:textId="77777777" w:rsidTr="00E74A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bottom w:val="single" w:sz="18" w:space="0" w:color="9BBB59"/>
            </w:tcBorders>
            <w:shd w:val="clear" w:color="auto" w:fill="EEEEEE"/>
            <w:vAlign w:val="center"/>
          </w:tcPr>
          <w:p w14:paraId="26F63C53" w14:textId="57C41E83" w:rsidR="006B6121" w:rsidRDefault="006B6121" w:rsidP="006B6121">
            <w:pPr>
              <w:spacing w:after="0"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  <w:tcBorders>
              <w:bottom w:val="single" w:sz="18" w:space="0" w:color="9BBB59"/>
            </w:tcBorders>
            <w:shd w:val="clear" w:color="auto" w:fill="FFFFFF"/>
          </w:tcPr>
          <w:p w14:paraId="12749F50" w14:textId="77777777" w:rsidR="006B6121" w:rsidRPr="006B6121" w:rsidRDefault="006B6121" w:rsidP="006B6121">
            <w:pPr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 xml:space="preserve">Sachê de 40 </w:t>
            </w:r>
            <w:proofErr w:type="spellStart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>grs</w:t>
            </w:r>
            <w:proofErr w:type="spellEnd"/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 xml:space="preserve"> de Café Solúvel FORTE  100% CAFÉ – Marca de Referencia: NESCAFÉ, 3 CORAÇÕES.</w:t>
            </w:r>
          </w:p>
          <w:p w14:paraId="4F75050F" w14:textId="1F108D04" w:rsidR="006B6121" w:rsidRPr="006B6121" w:rsidRDefault="006B6121" w:rsidP="006B6121">
            <w:pPr>
              <w:spacing w:after="0" w:line="240" w:lineRule="auto"/>
              <w:ind w:firstLine="0"/>
              <w:rPr>
                <w:rFonts w:cs="Times New Roman"/>
                <w:b w:val="0"/>
                <w:bCs w:val="0"/>
                <w:sz w:val="22"/>
              </w:rPr>
            </w:pPr>
            <w:r w:rsidRPr="006B6121">
              <w:rPr>
                <w:rFonts w:cs="Times New Roman"/>
                <w:i/>
                <w:iCs/>
                <w:color w:val="000000"/>
                <w:sz w:val="22"/>
                <w:lang w:eastAsia="pt-BR"/>
              </w:rPr>
              <w:t>Serão aceitas todas as outras marcas, devendo salvaguardar necessariamente a equivalência, a similaridade ou apresentar especificações de melhor qualidade que as citadas, inclusive devendo atender todas as exigências de certificação.</w:t>
            </w:r>
          </w:p>
        </w:tc>
        <w:tc>
          <w:tcPr>
            <w:tcW w:w="940" w:type="dxa"/>
            <w:tcBorders>
              <w:bottom w:val="single" w:sz="18" w:space="0" w:color="9BBB59"/>
            </w:tcBorders>
            <w:shd w:val="clear" w:color="auto" w:fill="FFFFFF"/>
          </w:tcPr>
          <w:p w14:paraId="58FE9AD5" w14:textId="77777777" w:rsidR="006B6121" w:rsidRPr="006B6121" w:rsidRDefault="006B6121" w:rsidP="006B6121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lang w:eastAsia="pt-BR"/>
              </w:rPr>
            </w:pPr>
          </w:p>
          <w:p w14:paraId="3A86C90D" w14:textId="77777777" w:rsidR="006B6121" w:rsidRPr="006B6121" w:rsidRDefault="006B6121" w:rsidP="006B6121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lang w:eastAsia="pt-BR"/>
              </w:rPr>
            </w:pPr>
          </w:p>
          <w:p w14:paraId="574FE02C" w14:textId="5FDBD23C" w:rsidR="006B6121" w:rsidRPr="006B6121" w:rsidRDefault="006B6121" w:rsidP="006B6121">
            <w:pPr>
              <w:ind w:firstLine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b w:val="0"/>
                <w:bCs w:val="0"/>
                <w:sz w:val="22"/>
              </w:rPr>
            </w:pPr>
            <w:r w:rsidRPr="006B6121">
              <w:rPr>
                <w:rFonts w:cs="Times New Roman"/>
                <w:b w:val="0"/>
                <w:bCs w:val="0"/>
                <w:color w:val="000000"/>
                <w:sz w:val="22"/>
                <w:lang w:eastAsia="pt-BR"/>
              </w:rPr>
              <w:t xml:space="preserve">Sachê de 40 </w:t>
            </w:r>
            <w:proofErr w:type="spellStart"/>
            <w:r w:rsidRPr="006B6121">
              <w:rPr>
                <w:rFonts w:cs="Times New Roman"/>
                <w:b w:val="0"/>
                <w:bCs w:val="0"/>
                <w:color w:val="000000"/>
                <w:sz w:val="22"/>
                <w:lang w:eastAsia="pt-BR"/>
              </w:rPr>
              <w:t>grsgim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9" w:type="dxa"/>
            <w:tcBorders>
              <w:bottom w:val="single" w:sz="18" w:space="0" w:color="9BBB59"/>
              <w:right w:val="nil"/>
            </w:tcBorders>
            <w:shd w:val="clear" w:color="auto" w:fill="FFFFFF"/>
          </w:tcPr>
          <w:p w14:paraId="0F1D31D3" w14:textId="77777777" w:rsidR="006B6121" w:rsidRPr="006B6121" w:rsidRDefault="006B6121" w:rsidP="006B612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lang w:eastAsia="pt-BR"/>
              </w:rPr>
            </w:pPr>
          </w:p>
          <w:p w14:paraId="6E0D1FF3" w14:textId="77777777" w:rsidR="006B6121" w:rsidRPr="006B6121" w:rsidRDefault="006B6121" w:rsidP="006B612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lang w:eastAsia="pt-BR"/>
              </w:rPr>
            </w:pPr>
          </w:p>
          <w:p w14:paraId="088FA53E" w14:textId="77777777" w:rsidR="006B6121" w:rsidRPr="006B6121" w:rsidRDefault="006B6121" w:rsidP="006B612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lang w:eastAsia="pt-BR"/>
              </w:rPr>
            </w:pPr>
          </w:p>
          <w:p w14:paraId="2E57DC04" w14:textId="09C2E7A9" w:rsidR="006B6121" w:rsidRPr="006B6121" w:rsidRDefault="006B6121" w:rsidP="006B6121">
            <w:pPr>
              <w:ind w:firstLine="0"/>
              <w:jc w:val="center"/>
              <w:rPr>
                <w:rFonts w:eastAsiaTheme="minorEastAsia" w:cs="Times New Roman"/>
                <w:b w:val="0"/>
                <w:bCs w:val="0"/>
                <w:sz w:val="22"/>
              </w:rPr>
            </w:pPr>
            <w:r w:rsidRPr="006B6121">
              <w:rPr>
                <w:rFonts w:cs="Times New Roman"/>
                <w:b w:val="0"/>
                <w:bCs w:val="0"/>
                <w:color w:val="000000"/>
                <w:sz w:val="22"/>
                <w:lang w:eastAsia="pt-BR"/>
              </w:rPr>
              <w:t>50</w:t>
            </w:r>
          </w:p>
        </w:tc>
        <w:tc>
          <w:tcPr>
            <w:tcW w:w="1059" w:type="dxa"/>
            <w:tcBorders>
              <w:bottom w:val="single" w:sz="18" w:space="0" w:color="9BBB59"/>
            </w:tcBorders>
            <w:shd w:val="clear" w:color="auto" w:fill="FFFFFF"/>
          </w:tcPr>
          <w:p w14:paraId="7BA04BBC" w14:textId="77777777" w:rsidR="006B6121" w:rsidRPr="006B6121" w:rsidRDefault="006B6121" w:rsidP="006B6121">
            <w:pPr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dxa"/>
            <w:tcBorders>
              <w:bottom w:val="single" w:sz="18" w:space="0" w:color="9BBB59"/>
            </w:tcBorders>
            <w:shd w:val="clear" w:color="auto" w:fill="FFFFFF"/>
          </w:tcPr>
          <w:p w14:paraId="4F8653AC" w14:textId="77777777" w:rsidR="006B6121" w:rsidRDefault="006B6121" w:rsidP="006B6121">
            <w:pPr>
              <w:ind w:firstLine="0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</w:tbl>
    <w:p w14:paraId="5000526A" w14:textId="7E0C4C9A" w:rsidR="00E74A29" w:rsidRDefault="0054379E">
      <w:pPr>
        <w:spacing w:line="240" w:lineRule="auto"/>
        <w:ind w:firstLine="0"/>
        <w:rPr>
          <w:rFonts w:ascii="Arial" w:hAnsi="Arial" w:cstheme="minorHAnsi"/>
          <w:b/>
          <w:bCs/>
          <w:sz w:val="22"/>
          <w:u w:val="single"/>
        </w:rPr>
      </w:pPr>
      <w:r w:rsidRPr="0054379E">
        <w:rPr>
          <w:rFonts w:ascii="Arial" w:hAnsi="Arial" w:cstheme="minorHAnsi"/>
          <w:b/>
          <w:bCs/>
          <w:sz w:val="22"/>
        </w:rPr>
        <w:t xml:space="preserve"> OBS:</w:t>
      </w:r>
      <w:r>
        <w:rPr>
          <w:rFonts w:ascii="Arial" w:hAnsi="Arial" w:cstheme="minorHAnsi"/>
          <w:b/>
          <w:bCs/>
          <w:sz w:val="22"/>
          <w:u w:val="single"/>
        </w:rPr>
        <w:t xml:space="preserve"> Termo de Referência em anexo para maiores </w:t>
      </w:r>
      <w:r w:rsidR="00167518">
        <w:rPr>
          <w:rFonts w:ascii="Arial" w:hAnsi="Arial" w:cstheme="minorHAnsi"/>
          <w:b/>
          <w:bCs/>
          <w:sz w:val="22"/>
          <w:u w:val="single"/>
        </w:rPr>
        <w:t xml:space="preserve">especificações e </w:t>
      </w:r>
      <w:r>
        <w:rPr>
          <w:rFonts w:ascii="Arial" w:hAnsi="Arial" w:cstheme="minorHAnsi"/>
          <w:b/>
          <w:bCs/>
          <w:sz w:val="22"/>
          <w:u w:val="single"/>
        </w:rPr>
        <w:t>esclarecimentos.</w:t>
      </w:r>
    </w:p>
    <w:p w14:paraId="70985A1F" w14:textId="77777777" w:rsidR="00620769" w:rsidRPr="00311696" w:rsidRDefault="00620769" w:rsidP="00607E6B">
      <w:pPr>
        <w:spacing w:after="0" w:line="276" w:lineRule="auto"/>
        <w:ind w:firstLine="567"/>
        <w:rPr>
          <w:rFonts w:ascii="Arial" w:hAnsi="Arial" w:cs="Arial"/>
          <w:sz w:val="20"/>
          <w:szCs w:val="20"/>
        </w:rPr>
      </w:pPr>
    </w:p>
    <w:p w14:paraId="35565F81" w14:textId="77777777" w:rsidR="00E74A29" w:rsidRPr="00311696" w:rsidRDefault="00701BD8">
      <w:pPr>
        <w:rPr>
          <w:rFonts w:ascii="Arial" w:hAnsi="Arial" w:cs="Arial"/>
          <w:sz w:val="20"/>
          <w:szCs w:val="20"/>
        </w:rPr>
      </w:pPr>
      <w:r w:rsidRPr="00311696">
        <w:rPr>
          <w:rFonts w:ascii="Arial" w:hAnsi="Arial" w:cs="Arial"/>
          <w:sz w:val="20"/>
          <w:szCs w:val="20"/>
        </w:rPr>
        <w:t>Para tanto, nos propomos a fornecer os materiais / executar os serviços pelos preços unitários constantes da planilha de quantitativos e pelo preço global de R$__________________ (________________________________________).</w:t>
      </w:r>
    </w:p>
    <w:p w14:paraId="4D9AA0C5" w14:textId="327AFF27" w:rsidR="00E74A29" w:rsidRPr="00311696" w:rsidRDefault="00701BD8">
      <w:pPr>
        <w:rPr>
          <w:rFonts w:ascii="Arial" w:hAnsi="Arial" w:cs="Arial"/>
        </w:rPr>
      </w:pPr>
      <w:r w:rsidRPr="00311696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311696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Pr="00311696">
        <w:rPr>
          <w:rFonts w:ascii="Arial" w:hAnsi="Arial" w:cs="Arial"/>
          <w:sz w:val="20"/>
          <w:szCs w:val="20"/>
        </w:rPr>
        <w:t xml:space="preserve">atendem as especificações mínimas solicitadas do processo </w:t>
      </w:r>
      <w:r w:rsidR="006B6121">
        <w:rPr>
          <w:rFonts w:ascii="Arial" w:hAnsi="Arial" w:cs="Arial"/>
          <w:sz w:val="20"/>
          <w:szCs w:val="20"/>
        </w:rPr>
        <w:t>095/25</w:t>
      </w:r>
      <w:r w:rsidRPr="00311696">
        <w:rPr>
          <w:rFonts w:ascii="Arial" w:hAnsi="Arial" w:cs="Arial"/>
          <w:sz w:val="20"/>
          <w:szCs w:val="20"/>
        </w:rPr>
        <w:t xml:space="preserve"> e</w:t>
      </w:r>
      <w:r w:rsidRPr="00311696">
        <w:rPr>
          <w:rFonts w:ascii="Arial" w:hAnsi="Arial" w:cs="Arial"/>
          <w:b/>
          <w:i/>
          <w:sz w:val="20"/>
          <w:szCs w:val="20"/>
        </w:rPr>
        <w:t xml:space="preserve"> </w:t>
      </w:r>
      <w:r w:rsidRPr="00311696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311696">
        <w:rPr>
          <w:rFonts w:ascii="Arial" w:hAnsi="Arial" w:cs="Arial"/>
          <w:b/>
          <w:sz w:val="20"/>
          <w:szCs w:val="20"/>
        </w:rPr>
        <w:t xml:space="preserve"> </w:t>
      </w:r>
      <w:r w:rsidRPr="00311696">
        <w:rPr>
          <w:rFonts w:ascii="Arial" w:hAnsi="Arial" w:cs="Arial"/>
          <w:sz w:val="20"/>
          <w:szCs w:val="20"/>
        </w:rPr>
        <w:t>e</w:t>
      </w:r>
      <w:r w:rsidRPr="00311696">
        <w:rPr>
          <w:rFonts w:ascii="Arial" w:hAnsi="Arial" w:cs="Arial"/>
          <w:b/>
          <w:sz w:val="20"/>
          <w:szCs w:val="20"/>
        </w:rPr>
        <w:t xml:space="preserve"> </w:t>
      </w:r>
      <w:r w:rsidRPr="00311696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7216F247" w14:textId="6FA72E30" w:rsidR="0054379E" w:rsidRPr="0054379E" w:rsidRDefault="006B6121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pict w14:anchorId="4CA9D8CE">
          <v:rect id="_x0000_s1026" style="position:absolute;left:0;text-align:left;margin-left:251.7pt;margin-top:13.15pt;width:199.5pt;height:84.75pt;z-index:251658240"/>
        </w:pict>
      </w:r>
      <w:r w:rsidR="0054379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54379E" w:rsidRPr="0054379E">
        <w:rPr>
          <w:rFonts w:ascii="Arial" w:hAnsi="Arial" w:cs="Arial"/>
          <w:b/>
          <w:bCs/>
          <w:i/>
          <w:iCs/>
          <w:sz w:val="20"/>
          <w:szCs w:val="20"/>
        </w:rPr>
        <w:t>Carimbo CNPJ</w:t>
      </w:r>
    </w:p>
    <w:p w14:paraId="389E7BEA" w14:textId="11EDCA5F" w:rsidR="00E74A29" w:rsidRPr="00311696" w:rsidRDefault="00701BD8">
      <w:pPr>
        <w:ind w:firstLine="0"/>
        <w:rPr>
          <w:rFonts w:ascii="Arial" w:hAnsi="Arial" w:cs="Arial"/>
        </w:rPr>
      </w:pPr>
      <w:r w:rsidRPr="00311696">
        <w:rPr>
          <w:rFonts w:ascii="Arial" w:hAnsi="Arial" w:cs="Arial"/>
          <w:i/>
          <w:iCs/>
          <w:sz w:val="20"/>
          <w:szCs w:val="20"/>
        </w:rPr>
        <w:t>Data:____/____/___.</w:t>
      </w:r>
      <w:r w:rsidR="0054379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</w:t>
      </w:r>
    </w:p>
    <w:p w14:paraId="3304864B" w14:textId="77777777" w:rsidR="00E74A29" w:rsidRPr="00311696" w:rsidRDefault="00E74A29">
      <w:pPr>
        <w:ind w:firstLine="0"/>
        <w:rPr>
          <w:rFonts w:ascii="Arial" w:hAnsi="Arial" w:cs="Arial"/>
          <w:i/>
          <w:iCs/>
        </w:rPr>
      </w:pPr>
    </w:p>
    <w:p w14:paraId="4FA0AD42" w14:textId="1507A4B5" w:rsidR="00E74A29" w:rsidRPr="00311696" w:rsidRDefault="00701BD8">
      <w:pPr>
        <w:ind w:firstLine="0"/>
        <w:rPr>
          <w:rFonts w:ascii="Arial" w:hAnsi="Arial" w:cs="Arial"/>
          <w:i/>
          <w:iCs/>
        </w:rPr>
      </w:pPr>
      <w:r w:rsidRPr="00311696">
        <w:rPr>
          <w:rFonts w:ascii="Arial" w:hAnsi="Arial" w:cs="Arial"/>
          <w:i/>
          <w:iCs/>
          <w:sz w:val="20"/>
          <w:szCs w:val="20"/>
        </w:rPr>
        <w:t>Assinatura:</w:t>
      </w:r>
      <w:r w:rsidR="0054379E">
        <w:rPr>
          <w:rFonts w:ascii="Arial" w:hAnsi="Arial" w:cs="Arial"/>
          <w:i/>
          <w:iCs/>
          <w:sz w:val="20"/>
          <w:szCs w:val="20"/>
        </w:rPr>
        <w:t>__________________________</w:t>
      </w:r>
    </w:p>
    <w:p w14:paraId="0A82FFEC" w14:textId="6007053C" w:rsidR="00E74A29" w:rsidRPr="00311696" w:rsidRDefault="0054379E">
      <w:pPr>
        <w:ind w:firstLine="0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</w:t>
      </w:r>
      <w:r w:rsidR="00701BD8" w:rsidRPr="00311696">
        <w:rPr>
          <w:rFonts w:ascii="Arial" w:hAnsi="Arial" w:cs="Arial"/>
          <w:i/>
          <w:iCs/>
          <w:sz w:val="20"/>
          <w:szCs w:val="20"/>
        </w:rPr>
        <w:t xml:space="preserve">Nome Legível </w:t>
      </w:r>
      <w:r>
        <w:rPr>
          <w:rFonts w:ascii="Arial" w:hAnsi="Arial" w:cs="Arial"/>
          <w:i/>
          <w:iCs/>
          <w:sz w:val="20"/>
          <w:szCs w:val="20"/>
        </w:rPr>
        <w:t>ou</w:t>
      </w:r>
      <w:r w:rsidR="00701BD8" w:rsidRPr="00311696">
        <w:rPr>
          <w:rFonts w:ascii="Arial" w:hAnsi="Arial" w:cs="Arial"/>
          <w:i/>
          <w:iCs/>
          <w:sz w:val="20"/>
          <w:szCs w:val="20"/>
        </w:rPr>
        <w:t xml:space="preserve"> Carimbo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</w:t>
      </w:r>
    </w:p>
    <w:sectPr w:rsidR="00E74A29" w:rsidRPr="00311696">
      <w:headerReference w:type="default" r:id="rId7"/>
      <w:footerReference w:type="default" r:id="rId8"/>
      <w:pgSz w:w="11906" w:h="16838"/>
      <w:pgMar w:top="908" w:right="1134" w:bottom="993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54AA" w14:textId="77777777" w:rsidR="006E565C" w:rsidRDefault="00701BD8">
      <w:pPr>
        <w:spacing w:after="0" w:line="240" w:lineRule="auto"/>
      </w:pPr>
      <w:r>
        <w:separator/>
      </w:r>
    </w:p>
  </w:endnote>
  <w:endnote w:type="continuationSeparator" w:id="0">
    <w:p w14:paraId="280DA13D" w14:textId="77777777" w:rsidR="006E565C" w:rsidRDefault="007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79040"/>
      <w:docPartObj>
        <w:docPartGallery w:val="Page Numbers (Top of Page)"/>
        <w:docPartUnique/>
      </w:docPartObj>
    </w:sdtPr>
    <w:sdtEndPr/>
    <w:sdtContent>
      <w:p w14:paraId="5D3E2D42" w14:textId="77777777" w:rsidR="00E74A29" w:rsidRDefault="00701BD8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355B2055" w14:textId="77777777" w:rsidR="00E74A29" w:rsidRDefault="00701BD8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3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3</w:t>
        </w:r>
        <w:r>
          <w:rPr>
            <w:rFonts w:cs="Arial"/>
            <w:b/>
            <w:i/>
            <w:sz w:val="16"/>
          </w:rPr>
          <w:fldChar w:fldCharType="end"/>
        </w:r>
      </w:p>
      <w:p w14:paraId="03F4312D" w14:textId="77777777" w:rsidR="00E74A29" w:rsidRDefault="00E74A29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4A0F4C16" w14:textId="77777777" w:rsidR="00E74A29" w:rsidRDefault="006B6121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A48C" w14:textId="77777777" w:rsidR="006E565C" w:rsidRDefault="00701BD8">
      <w:pPr>
        <w:spacing w:after="0" w:line="240" w:lineRule="auto"/>
      </w:pPr>
      <w:r>
        <w:separator/>
      </w:r>
    </w:p>
  </w:footnote>
  <w:footnote w:type="continuationSeparator" w:id="0">
    <w:p w14:paraId="41DB7620" w14:textId="77777777" w:rsidR="006E565C" w:rsidRDefault="007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0EA3" w14:textId="77777777" w:rsidR="00E74A29" w:rsidRDefault="00701BD8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4" behindDoc="1" locked="0" layoutInCell="1" allowOverlap="1" wp14:anchorId="253AC19D" wp14:editId="5D64C990">
          <wp:simplePos x="0" y="0"/>
          <wp:positionH relativeFrom="margin">
            <wp:posOffset>2373630</wp:posOffset>
          </wp:positionH>
          <wp:positionV relativeFrom="margin">
            <wp:posOffset>-1427480</wp:posOffset>
          </wp:positionV>
          <wp:extent cx="652145" cy="648970"/>
          <wp:effectExtent l="0" t="0" r="0" b="0"/>
          <wp:wrapNone/>
          <wp:docPr id="1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673AE" w14:textId="77777777" w:rsidR="00E74A29" w:rsidRDefault="00701BD8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sz w:val="40"/>
        <w:szCs w:val="32"/>
      </w:rPr>
      <w:t>Câmara Municipal de Resende /RJ</w:t>
    </w:r>
  </w:p>
  <w:p w14:paraId="0F79DDD9" w14:textId="40065F4C" w:rsidR="00E74A29" w:rsidRDefault="00701BD8">
    <w:pPr>
      <w:pStyle w:val="Rodap"/>
      <w:spacing w:after="0" w:line="240" w:lineRule="auto"/>
      <w:ind w:firstLine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6"/>
        <w:szCs w:val="16"/>
      </w:rPr>
      <w:t xml:space="preserve">Praça </w:t>
    </w:r>
    <w:r w:rsidR="00685A77">
      <w:rPr>
        <w:rFonts w:asciiTheme="minorHAnsi" w:hAnsiTheme="minorHAnsi" w:cstheme="minorHAnsi"/>
        <w:sz w:val="16"/>
        <w:szCs w:val="16"/>
      </w:rPr>
      <w:t xml:space="preserve">Doutor </w:t>
    </w:r>
    <w:r>
      <w:rPr>
        <w:rFonts w:asciiTheme="minorHAnsi" w:hAnsiTheme="minorHAnsi" w:cstheme="minorHAnsi"/>
        <w:sz w:val="16"/>
        <w:szCs w:val="16"/>
      </w:rPr>
      <w:t>Oliveira Botelho</w:t>
    </w:r>
    <w:r w:rsidR="00685A77">
      <w:rPr>
        <w:rFonts w:asciiTheme="minorHAnsi" w:hAnsiTheme="minorHAnsi" w:cstheme="minorHAnsi"/>
        <w:sz w:val="16"/>
        <w:szCs w:val="16"/>
      </w:rPr>
      <w:t>,</w:t>
    </w:r>
    <w:r>
      <w:rPr>
        <w:rFonts w:asciiTheme="minorHAnsi" w:hAnsiTheme="minorHAnsi" w:cstheme="minorHAnsi"/>
        <w:sz w:val="16"/>
        <w:szCs w:val="16"/>
      </w:rPr>
      <w:t xml:space="preserve"> 262 – Centro – CEP 27.511-120 – Tele (24) 3354-92</w:t>
    </w:r>
    <w:r w:rsidR="00685A77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0</w:t>
    </w:r>
  </w:p>
  <w:p w14:paraId="51409A1C" w14:textId="6D3AA026" w:rsidR="00E74A29" w:rsidRDefault="00701BD8">
    <w:pPr>
      <w:pStyle w:val="Cabealho"/>
      <w:tabs>
        <w:tab w:val="clear" w:pos="8504"/>
        <w:tab w:val="right" w:pos="9072"/>
      </w:tabs>
      <w:spacing w:after="0" w:line="240" w:lineRule="auto"/>
      <w:ind w:firstLine="0"/>
    </w:pPr>
    <w:hyperlink r:id="rId2">
      <w:r>
        <w:rPr>
          <w:rStyle w:val="LinkdaInternet"/>
          <w:rFonts w:ascii="Arial Narrow" w:hAnsi="Arial Narrow"/>
          <w:sz w:val="16"/>
          <w:szCs w:val="16"/>
        </w:rPr>
        <w:t>www.cmresende.rj.gov.br</w:t>
      </w:r>
    </w:hyperlink>
    <w:r>
      <w:rPr>
        <w:rFonts w:ascii="Arial Narrow" w:hAnsi="Arial Narrow"/>
        <w:sz w:val="16"/>
        <w:szCs w:val="16"/>
      </w:rPr>
      <w:tab/>
    </w:r>
    <w:r w:rsidR="00685A77">
      <w:rPr>
        <w:rFonts w:ascii="Arial Narrow" w:hAnsi="Arial Narrow"/>
        <w:sz w:val="16"/>
        <w:szCs w:val="16"/>
      </w:rPr>
      <w:t>WhatsApp (24)9.9813.3455</w:t>
    </w:r>
    <w:r>
      <w:rPr>
        <w:rFonts w:ascii="Arial Narrow" w:hAnsi="Arial Narrow"/>
        <w:sz w:val="16"/>
        <w:szCs w:val="16"/>
      </w:rPr>
      <w:tab/>
    </w:r>
    <w:hyperlink r:id="rId3">
      <w:r>
        <w:rPr>
          <w:rStyle w:val="LinkdaInternet"/>
          <w:rFonts w:ascii="Arial Narrow" w:hAnsi="Arial Narrow"/>
          <w:sz w:val="16"/>
          <w:szCs w:val="16"/>
        </w:rPr>
        <w:t>compras@cmresende,rj.gov.br</w:t>
      </w:r>
    </w:hyperlink>
  </w:p>
  <w:p w14:paraId="3664FA91" w14:textId="77777777" w:rsidR="00E74A29" w:rsidRDefault="00701BD8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29"/>
    <w:rsid w:val="000842FC"/>
    <w:rsid w:val="000D0592"/>
    <w:rsid w:val="00167518"/>
    <w:rsid w:val="001B020D"/>
    <w:rsid w:val="001F2D19"/>
    <w:rsid w:val="00310661"/>
    <w:rsid w:val="00311696"/>
    <w:rsid w:val="00386F34"/>
    <w:rsid w:val="00423473"/>
    <w:rsid w:val="00431F62"/>
    <w:rsid w:val="00505288"/>
    <w:rsid w:val="00537275"/>
    <w:rsid w:val="0054379E"/>
    <w:rsid w:val="00577521"/>
    <w:rsid w:val="00607E6B"/>
    <w:rsid w:val="00620769"/>
    <w:rsid w:val="00685A77"/>
    <w:rsid w:val="006B6121"/>
    <w:rsid w:val="006E565C"/>
    <w:rsid w:val="00701BD8"/>
    <w:rsid w:val="00A86C5D"/>
    <w:rsid w:val="00BA2BCF"/>
    <w:rsid w:val="00CA14CA"/>
    <w:rsid w:val="00CE080F"/>
    <w:rsid w:val="00DB739C"/>
    <w:rsid w:val="00E74A29"/>
    <w:rsid w:val="00E7648D"/>
    <w:rsid w:val="00F215BB"/>
    <w:rsid w:val="00F6766C"/>
    <w:rsid w:val="00FC51D0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99E015"/>
  <w15:docId w15:val="{AB8434AB-78AB-454E-AE21-9C85F32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theme="majorBid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20769"/>
    <w:pPr>
      <w:pBdr>
        <w:bottom w:val="single" w:sz="8" w:space="1" w:color="000000"/>
      </w:pBdr>
      <w:tabs>
        <w:tab w:val="left" w:pos="5400"/>
      </w:tabs>
      <w:spacing w:before="120" w:line="276" w:lineRule="auto"/>
      <w:ind w:firstLine="0"/>
      <w:outlineLvl w:val="1"/>
    </w:pPr>
    <w:rPr>
      <w:rFonts w:ascii="Arial" w:hAnsi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620769"/>
    <w:rPr>
      <w:rFonts w:ascii="Arial" w:hAnsi="Arial"/>
      <w:b/>
      <w:bCs/>
      <w:szCs w:val="20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WWCharLFO5LVL9">
    <w:name w:val="WW_CharLFO5LVL9"/>
    <w:qFormat/>
    <w:rPr>
      <w:b/>
      <w:i/>
    </w:rPr>
  </w:style>
  <w:style w:type="character" w:customStyle="1" w:styleId="WWCharLFO5LVL8">
    <w:name w:val="WW_CharLFO5LVL8"/>
    <w:qFormat/>
    <w:rPr>
      <w:b/>
      <w:i/>
    </w:rPr>
  </w:style>
  <w:style w:type="character" w:customStyle="1" w:styleId="WWCharLFO5LVL7">
    <w:name w:val="WW_CharLFO5LVL7"/>
    <w:qFormat/>
    <w:rPr>
      <w:b/>
      <w:i/>
    </w:rPr>
  </w:style>
  <w:style w:type="character" w:customStyle="1" w:styleId="WWCharLFO5LVL6">
    <w:name w:val="WW_CharLFO5LVL6"/>
    <w:qFormat/>
    <w:rPr>
      <w:b/>
      <w:i/>
    </w:rPr>
  </w:style>
  <w:style w:type="character" w:customStyle="1" w:styleId="WWCharLFO5LVL5">
    <w:name w:val="WW_CharLFO5LVL5"/>
    <w:qFormat/>
    <w:rPr>
      <w:b/>
      <w:i/>
    </w:rPr>
  </w:style>
  <w:style w:type="character" w:customStyle="1" w:styleId="WWCharLFO5LVL4">
    <w:name w:val="WW_CharLFO5LVL4"/>
    <w:qFormat/>
    <w:rPr>
      <w:b w:val="0"/>
      <w:i w:val="0"/>
      <w:sz w:val="22"/>
    </w:rPr>
  </w:style>
  <w:style w:type="character" w:customStyle="1" w:styleId="WWCharLFO5LVL3">
    <w:name w:val="WW_CharLFO5LVL3"/>
    <w:qFormat/>
    <w:rPr>
      <w:b/>
      <w:i/>
    </w:rPr>
  </w:style>
  <w:style w:type="character" w:customStyle="1" w:styleId="WWCharLFO5LVL2">
    <w:name w:val="WW_CharLFO5LVL2"/>
    <w:qFormat/>
    <w:rPr>
      <w:b/>
      <w:i/>
    </w:rPr>
  </w:style>
  <w:style w:type="character" w:customStyle="1" w:styleId="WWCharLFO5LVL1">
    <w:name w:val="WW_CharLFO5LVL1"/>
    <w:qFormat/>
    <w:rPr>
      <w:b/>
    </w:rPr>
  </w:style>
  <w:style w:type="character" w:customStyle="1" w:styleId="ListLabel1">
    <w:name w:val="ListLabel 1"/>
    <w:qFormat/>
    <w:rPr>
      <w:rFonts w:ascii="Arial Narrow" w:hAnsi="Arial Narrow"/>
      <w:sz w:val="16"/>
      <w:szCs w:val="16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qFormat/>
    <w:pPr>
      <w:spacing w:line="240" w:lineRule="exact"/>
      <w:ind w:left="1701" w:firstLine="0"/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qFormat/>
    <w:rsid w:val="00892C23"/>
    <w:pPr>
      <w:widowControl w:val="0"/>
      <w:suppressLineNumbers/>
    </w:pPr>
    <w:rPr>
      <w:sz w:val="24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892C23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paragraph" w:customStyle="1" w:styleId="LO-normal">
    <w:name w:val="LO-normal"/>
    <w:qFormat/>
    <w:pPr>
      <w:suppressAutoHyphens/>
      <w:spacing w:after="120" w:line="360" w:lineRule="auto"/>
      <w:ind w:firstLine="709"/>
      <w:jc w:val="both"/>
    </w:pPr>
    <w:rPr>
      <w:rFonts w:ascii="Calibri" w:eastAsia="NSimSun" w:hAnsi="Calibri" w:cs="Lucida Sans"/>
      <w:sz w:val="24"/>
      <w:szCs w:val="24"/>
      <w:lang w:val="pt-BR" w:eastAsia="zh-CN" w:bidi="hi-IN"/>
    </w:rPr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/>
      <w:ind w:firstLine="0"/>
      <w:outlineLvl w:val="0"/>
    </w:pPr>
    <w:rPr>
      <w:rFonts w:asciiTheme="minorHAnsi" w:eastAsia="Times New Roman" w:hAnsiTheme="minorHAnsi" w:cstheme="minorHAnsi"/>
      <w:b/>
      <w:sz w:val="22"/>
      <w:lang w:val="en-US" w:eastAsia="pt-BR"/>
    </w:rPr>
  </w:style>
  <w:style w:type="paragraph" w:styleId="Textodecomentrio">
    <w:name w:val="annotation text"/>
    <w:basedOn w:val="Normal"/>
    <w:qFormat/>
    <w:pPr>
      <w:spacing w:line="276" w:lineRule="auto"/>
      <w:ind w:firstLine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1741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741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cmresende,rj.gov.br" TargetMode="External"/><Relationship Id="rId2" Type="http://schemas.openxmlformats.org/officeDocument/2006/relationships/hyperlink" Target="http://www.cmresende.rj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8EC2F6-A852-4E73-8C6C-141E503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81</cp:revision>
  <dcterms:created xsi:type="dcterms:W3CDTF">2022-01-21T19:09:00Z</dcterms:created>
  <dcterms:modified xsi:type="dcterms:W3CDTF">2025-02-03T17:49:00Z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