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8EA5" w14:textId="69C6C2A0" w:rsidR="00E77613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PROCESSO ADMINISTRATIVO</w:t>
      </w:r>
      <w:r w:rsidRPr="009F08CD">
        <w:rPr>
          <w:rFonts w:asciiTheme="minorHAnsi" w:hAnsiTheme="minorHAnsi" w:cstheme="minorHAnsi"/>
          <w:sz w:val="22"/>
          <w:szCs w:val="22"/>
        </w:rPr>
        <w:t xml:space="preserve">: Nº </w:t>
      </w:r>
      <w:r w:rsidR="00680EA1">
        <w:rPr>
          <w:rFonts w:asciiTheme="minorHAnsi" w:hAnsiTheme="minorHAnsi" w:cstheme="minorHAnsi"/>
          <w:sz w:val="22"/>
          <w:szCs w:val="22"/>
        </w:rPr>
        <w:t>227</w:t>
      </w:r>
      <w:r w:rsidRPr="009F08CD">
        <w:rPr>
          <w:rFonts w:asciiTheme="minorHAnsi" w:hAnsiTheme="minorHAnsi" w:cstheme="minorHAnsi"/>
          <w:sz w:val="22"/>
          <w:szCs w:val="22"/>
        </w:rPr>
        <w:t>/2023</w:t>
      </w:r>
      <w:r w:rsidR="002612EC">
        <w:rPr>
          <w:rFonts w:asciiTheme="minorHAnsi" w:hAnsiTheme="minorHAnsi" w:cstheme="minorHAnsi"/>
          <w:sz w:val="22"/>
          <w:szCs w:val="22"/>
        </w:rPr>
        <w:t>.</w:t>
      </w:r>
    </w:p>
    <w:p w14:paraId="02402CF6" w14:textId="77777777" w:rsidR="002612EC" w:rsidRPr="009F08CD" w:rsidRDefault="002612EC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D41D5" w14:textId="0C6B55BB" w:rsidR="009E0E8A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OBJETO:</w:t>
      </w:r>
      <w:r w:rsidR="00F314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0EA1">
        <w:rPr>
          <w:rFonts w:asciiTheme="minorHAnsi" w:hAnsiTheme="minorHAnsi" w:cstheme="minorHAnsi"/>
          <w:sz w:val="22"/>
          <w:szCs w:val="22"/>
        </w:rPr>
        <w:t>CONTRATAÇÃO DE EMPRESA ESPECIALIZADA PARA PRESTAÇÃO DE SERVIÇO DE DESINSETIZAÇÃO E DESRATIZAÇÃO COM FORNECIMENTO DE TODOS OS INSUMOS, MATERIAIS E EQUIPAMENTOS</w:t>
      </w:r>
      <w:r w:rsidR="001B7A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3365D1" w14:textId="5D2110E8" w:rsidR="00E77613" w:rsidRDefault="00E77613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D5C9CF" w14:textId="77777777" w:rsidR="009E0E8A" w:rsidRPr="009F08CD" w:rsidRDefault="009E0E8A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BDD98" w14:textId="77777777" w:rsidR="00E77613" w:rsidRPr="009F08CD" w:rsidRDefault="00EE047D" w:rsidP="0007008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</w:rPr>
        <w:t>TERMO DE REFERÊNCIA</w:t>
      </w:r>
    </w:p>
    <w:p w14:paraId="5560F06D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46822" w14:textId="77777777" w:rsidR="00E77613" w:rsidRPr="009F08CD" w:rsidRDefault="00EE047D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8CD">
        <w:rPr>
          <w:rFonts w:asciiTheme="minorHAnsi" w:hAnsiTheme="minorHAnsi" w:cstheme="minorHAnsi"/>
          <w:sz w:val="22"/>
          <w:szCs w:val="22"/>
        </w:rPr>
        <w:t>ESPECIFICAÇÕES TÉCNICAS E CONDIÇÕES DE FORNECIMENTO E EXECUÇÃO</w:t>
      </w:r>
    </w:p>
    <w:p w14:paraId="754B8E5B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12721" w14:textId="65357DDF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DESCRIÇÃO: </w:t>
      </w:r>
    </w:p>
    <w:p w14:paraId="3767075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905851" w14:textId="7F67E373" w:rsidR="00E77613" w:rsidRPr="009F08CD" w:rsidRDefault="00EE047D" w:rsidP="00E3129B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0471D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Pr="002979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979EF">
        <w:rPr>
          <w:rFonts w:asciiTheme="minorHAnsi" w:hAnsiTheme="minorHAnsi" w:cstheme="minorHAnsi"/>
          <w:sz w:val="22"/>
          <w:szCs w:val="22"/>
        </w:rPr>
        <w:t xml:space="preserve"> Constitui objeto deste certame a</w:t>
      </w:r>
      <w:r w:rsidR="002F01A1" w:rsidRPr="002979EF">
        <w:rPr>
          <w:rFonts w:asciiTheme="minorHAnsi" w:hAnsiTheme="minorHAnsi" w:cstheme="minorHAnsi"/>
          <w:sz w:val="22"/>
          <w:szCs w:val="22"/>
        </w:rPr>
        <w:t xml:space="preserve">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c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ontratação de empresa especializada, para prestação de serviço de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c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ontrole de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p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ragas e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v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etores,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d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esinsetização e 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d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esratização com fornecimento de mão-de-obra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, insumos, </w:t>
      </w:r>
      <w:r w:rsidR="002979EF" w:rsidRP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>matéria-prima</w:t>
      </w:r>
      <w:r w:rsidR="002979EF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 equipamentos, na </w:t>
      </w:r>
      <w:r w:rsidR="00B724FF" w:rsidRPr="002979EF">
        <w:rPr>
          <w:rFonts w:asciiTheme="minorHAnsi" w:hAnsiTheme="minorHAnsi" w:cstheme="minorHAnsi"/>
          <w:sz w:val="22"/>
          <w:szCs w:val="22"/>
        </w:rPr>
        <w:t xml:space="preserve">Sede da Câmara Municipal de Resende, </w:t>
      </w:r>
      <w:r w:rsidR="00216D7B" w:rsidRPr="002979EF">
        <w:rPr>
          <w:rFonts w:asciiTheme="minorHAnsi" w:hAnsiTheme="minorHAnsi" w:cstheme="minorHAnsi"/>
          <w:sz w:val="22"/>
          <w:szCs w:val="22"/>
        </w:rPr>
        <w:t>conforme condições, quantidades e exigências estabelecidas neste instrumento.</w:t>
      </w:r>
      <w:r w:rsidR="00216D7B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98BD24" w14:textId="77777777" w:rsidR="00E77613" w:rsidRDefault="00E77613" w:rsidP="002979E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4" w:type="dxa"/>
        <w:tblInd w:w="6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053"/>
        <w:gridCol w:w="1028"/>
        <w:gridCol w:w="1097"/>
        <w:gridCol w:w="1262"/>
      </w:tblGrid>
      <w:tr w:rsidR="002979EF" w:rsidRPr="00564B17" w14:paraId="47C63298" w14:textId="77777777" w:rsidTr="002612EC">
        <w:trPr>
          <w:trHeight w:val="230"/>
        </w:trPr>
        <w:tc>
          <w:tcPr>
            <w:tcW w:w="664" w:type="dxa"/>
            <w:shd w:val="clear" w:color="auto" w:fill="E7E6E6" w:themeFill="background2"/>
            <w:vAlign w:val="center"/>
          </w:tcPr>
          <w:p w14:paraId="5B2BCA6E" w14:textId="593DA172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053" w:type="dxa"/>
            <w:shd w:val="clear" w:color="auto" w:fill="E7E6E6" w:themeFill="background2"/>
            <w:vAlign w:val="center"/>
          </w:tcPr>
          <w:p w14:paraId="3A01BF12" w14:textId="4F7CE9D3" w:rsidR="00680EA1" w:rsidRPr="00680EA1" w:rsidRDefault="00E13B76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028" w:type="dxa"/>
            <w:shd w:val="clear" w:color="auto" w:fill="E7E6E6" w:themeFill="background2"/>
          </w:tcPr>
          <w:p w14:paraId="700BD899" w14:textId="1052ADD0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UNIDADE </w:t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14:paraId="1181553A" w14:textId="544537E0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QUANT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29AF5E6D" w14:textId="62929F0A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LOCAL</w:t>
            </w:r>
          </w:p>
        </w:tc>
      </w:tr>
      <w:tr w:rsidR="00680EA1" w:rsidRPr="00564B17" w14:paraId="2650F9FF" w14:textId="77777777" w:rsidTr="002612EC">
        <w:trPr>
          <w:trHeight w:val="827"/>
        </w:trPr>
        <w:tc>
          <w:tcPr>
            <w:tcW w:w="664" w:type="dxa"/>
            <w:vAlign w:val="center"/>
          </w:tcPr>
          <w:p w14:paraId="198FD780" w14:textId="59011D9D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4053" w:type="dxa"/>
            <w:vAlign w:val="center"/>
          </w:tcPr>
          <w:sdt>
            <w:sdtPr>
              <w:rPr>
                <w:rFonts w:asciiTheme="minorHAnsi" w:eastAsia="Segoe UI" w:hAnsiTheme="minorHAnsi" w:cstheme="minorHAnsi"/>
                <w:b/>
                <w:bCs/>
                <w:sz w:val="20"/>
                <w:szCs w:val="20"/>
                <w:lang w:bidi="en-US"/>
              </w:rPr>
              <w:id w:val="-323290717"/>
              <w:placeholder>
                <w:docPart w:val="BDFA698CB1024272B48B722F643606F1"/>
              </w:placeholder>
            </w:sdtPr>
            <w:sdtEndPr/>
            <w:sdtContent>
              <w:p w14:paraId="3E4AFAA7" w14:textId="261606FB" w:rsidR="00680EA1" w:rsidRPr="00680EA1" w:rsidRDefault="00680EA1" w:rsidP="002979EF">
                <w:pPr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680EA1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 xml:space="preserve">DESINSETIZAÇÃO E DESRATIZAÇÃO COM O FORNECIMENTO, INSUMOS, MATERIAIS, EQUIPAMENTOS E FERRAMENTAS NECESSÁRIAS. </w:t>
                </w:r>
              </w:p>
              <w:p w14:paraId="5D7EB880" w14:textId="7E7D5F9E" w:rsidR="00680EA1" w:rsidRPr="00680EA1" w:rsidRDefault="00680EA1" w:rsidP="002979EF">
                <w:pPr>
                  <w:spacing w:line="276" w:lineRule="auto"/>
                  <w:jc w:val="both"/>
                  <w:rPr>
                    <w:rFonts w:asciiTheme="minorHAnsi" w:eastAsia="Arial" w:hAnsiTheme="minorHAnsi" w:cstheme="minorHAnsi"/>
                    <w:sz w:val="20"/>
                    <w:szCs w:val="20"/>
                  </w:rPr>
                </w:pPr>
                <w:r w:rsidRPr="00680EA1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AS APLICAÇÕES DEVERÃO TER UM INTEVALOS DE 90(NOVENTA) DIAS ENTRE UMA E OUTRA, PELO PERIODO DE UM ANO</w:t>
                </w:r>
                <w:r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1028" w:type="dxa"/>
          </w:tcPr>
          <w:p w14:paraId="6178EC8D" w14:textId="77777777" w:rsidR="00680EA1" w:rsidRPr="00680EA1" w:rsidRDefault="00680EA1" w:rsidP="002979E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717C632" w14:textId="77777777" w:rsidR="00680EA1" w:rsidRPr="00680EA1" w:rsidRDefault="00680EA1" w:rsidP="002979E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61B585C" w14:textId="56730185" w:rsidR="00680EA1" w:rsidRPr="00680EA1" w:rsidRDefault="00680EA1" w:rsidP="002979EF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3.230</w:t>
            </w:r>
            <w:r w:rsidRPr="00680EA1">
              <w:rPr>
                <w:rFonts w:asciiTheme="minorHAnsi" w:hAnsiTheme="minorHAnsi" w:cstheme="minorHAnsi"/>
                <w:iCs/>
                <w:sz w:val="20"/>
                <w:szCs w:val="20"/>
              </w:rPr>
              <w:t>M²</w:t>
            </w:r>
          </w:p>
        </w:tc>
        <w:tc>
          <w:tcPr>
            <w:tcW w:w="1097" w:type="dxa"/>
            <w:vAlign w:val="center"/>
          </w:tcPr>
          <w:p w14:paraId="4219A65A" w14:textId="7E911935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04 VISITAS NO ANO </w:t>
            </w:r>
          </w:p>
        </w:tc>
        <w:tc>
          <w:tcPr>
            <w:tcW w:w="1262" w:type="dxa"/>
            <w:vAlign w:val="center"/>
          </w:tcPr>
          <w:p w14:paraId="6D0F97DE" w14:textId="343D841D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680EA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SEDE DA CMR </w:t>
            </w:r>
          </w:p>
          <w:p w14:paraId="0A42234D" w14:textId="77777777" w:rsidR="00680EA1" w:rsidRPr="00680EA1" w:rsidRDefault="00680EA1" w:rsidP="002979EF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51D9B75C" w14:textId="77777777" w:rsidR="00991168" w:rsidRDefault="0099116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D4ABB4" w14:textId="20DCF528" w:rsidR="00B652C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B652C3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JUSTIFICATIVA PARA CONTRATAÇÃO </w:t>
      </w:r>
    </w:p>
    <w:p w14:paraId="1BCBC99F" w14:textId="77777777" w:rsidR="00B652C3" w:rsidRPr="009F08CD" w:rsidRDefault="00B652C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28E483" w14:textId="1B9A715A" w:rsidR="009C0F18" w:rsidRPr="009C0F18" w:rsidRDefault="00B652C3" w:rsidP="009C0F18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C0F18">
        <w:rPr>
          <w:rFonts w:asciiTheme="minorHAnsi" w:hAnsiTheme="minorHAnsi" w:cstheme="minorHAnsi"/>
          <w:b/>
          <w:bCs/>
          <w:sz w:val="22"/>
          <w:szCs w:val="22"/>
        </w:rPr>
        <w:t>2.1.</w:t>
      </w:r>
      <w:r w:rsidRPr="009C0F18">
        <w:rPr>
          <w:rFonts w:asciiTheme="minorHAnsi" w:hAnsiTheme="minorHAnsi" w:cstheme="minorHAnsi"/>
          <w:sz w:val="22"/>
          <w:szCs w:val="22"/>
        </w:rPr>
        <w:t xml:space="preserve"> 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A contratação dos serviços objeto deste Termo de Referência visa impedir, de modo integrado e utilizando métodos eficazes, que vetores e pragas urbanas, tais como roedores, aracnídeos, insetos voadores e rasteiros, entre outros animais sinantrópicos, se instalem ou se reproduzam no ambiente e dependências d</w:t>
      </w:r>
      <w:r w:rsid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a Câmara Municipal de Resende,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de forma a preservar a saúde do público interno</w:t>
      </w:r>
      <w:r w:rsid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, 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externo</w:t>
      </w:r>
      <w:r w:rsid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usuário</w:t>
      </w:r>
      <w:r w:rsid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s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das dependências desta Instituição, além de conservar o patrimônio d</w:t>
      </w:r>
      <w:r w:rsid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esta Casa Legislativa</w:t>
      </w:r>
      <w:r w:rsidR="009C0F18"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, em conformidade com a Resolução RDC nº 52/2009/ANVISA, que dispõe sobre o funcionamento das empresas especializadas na prestação de serviços de controle de vetores e pragas urbanas;</w:t>
      </w:r>
    </w:p>
    <w:p w14:paraId="08FBD662" w14:textId="77777777" w:rsidR="009C0F18" w:rsidRDefault="009C0F18" w:rsidP="009C0F18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p w14:paraId="7E4B6BB6" w14:textId="7B191E7F" w:rsidR="009C0F18" w:rsidRDefault="009C0F18" w:rsidP="009C0F18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C0F1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2.2.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ausência dos serviços em tela pode tornar insalubre o ambiente das dependências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d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Câmara Municipal de Resende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, causa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ndo assim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agravos à saúde dos usuários da Instituição,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além de prejuízos econômicos ou ainda propiciar a disseminação de doenças 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infecções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53EB8AF4" w14:textId="77777777" w:rsidR="009C0F18" w:rsidRPr="009C0F18" w:rsidRDefault="009C0F18" w:rsidP="009C0F18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74029932" w14:textId="535C9027" w:rsidR="00B652C3" w:rsidRPr="009C0F18" w:rsidRDefault="009C0F18" w:rsidP="009C0F18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 w:rsidRPr="009C0F1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lastRenderedPageBreak/>
        <w:t>2.3.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 objetivo da presente contratação é o fornecimento de um serviço especializado,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boa qualidade, com intervenções bem planejadas e realizadas dentro dos parâmetros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de qualidade exigidos por esta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Casa Legislativa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, de forma a conservar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todas as funcionalidades das instalações físicas d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Câmara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 a manutenção de um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C0F18">
        <w:rPr>
          <w:rFonts w:asciiTheme="minorHAnsi" w:hAnsiTheme="minorHAnsi" w:cstheme="minorHAnsi"/>
          <w:kern w:val="0"/>
          <w:sz w:val="22"/>
          <w:szCs w:val="22"/>
          <w:lang w:bidi="ar-SA"/>
        </w:rPr>
        <w:t>ambiente saudável livre de pragas e doenças.</w:t>
      </w:r>
    </w:p>
    <w:p w14:paraId="44A5B3BE" w14:textId="77777777" w:rsidR="00070088" w:rsidRPr="009C0F18" w:rsidRDefault="00070088" w:rsidP="009C0F18">
      <w:pPr>
        <w:spacing w:line="276" w:lineRule="auto"/>
        <w:ind w:left="85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3ED4C3A" w14:textId="2B875A42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PRAZO, FORMA E LOCAL DE ENTREGA: </w:t>
      </w:r>
    </w:p>
    <w:p w14:paraId="61921C7E" w14:textId="77777777" w:rsidR="00D71C37" w:rsidRPr="009F08CD" w:rsidRDefault="00D71C37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5BFC4B" w14:textId="27D01535" w:rsidR="00461360" w:rsidRPr="009F08CD" w:rsidRDefault="00461360" w:rsidP="00461360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A50B0">
        <w:rPr>
          <w:rFonts w:asciiTheme="minorHAnsi" w:hAnsiTheme="minorHAnsi" w:cstheme="minorHAnsi"/>
          <w:b/>
          <w:bCs/>
          <w:sz w:val="22"/>
          <w:szCs w:val="22"/>
        </w:rPr>
        <w:t xml:space="preserve">3.1. </w:t>
      </w:r>
      <w:r w:rsidRPr="009F08CD">
        <w:rPr>
          <w:rFonts w:asciiTheme="minorHAnsi" w:hAnsiTheme="minorHAnsi" w:cstheme="minorHAnsi"/>
          <w:sz w:val="22"/>
          <w:szCs w:val="22"/>
        </w:rPr>
        <w:t xml:space="preserve">Os </w:t>
      </w:r>
      <w:r w:rsidR="009B17CF">
        <w:rPr>
          <w:rFonts w:asciiTheme="minorHAnsi" w:hAnsiTheme="minorHAnsi" w:cstheme="minorHAnsi"/>
          <w:sz w:val="22"/>
          <w:szCs w:val="22"/>
        </w:rPr>
        <w:t>serviços</w:t>
      </w:r>
      <w:r w:rsidRPr="009F08CD">
        <w:rPr>
          <w:rFonts w:asciiTheme="minorHAnsi" w:hAnsiTheme="minorHAnsi" w:cstheme="minorHAnsi"/>
          <w:sz w:val="22"/>
          <w:szCs w:val="22"/>
        </w:rPr>
        <w:t xml:space="preserve">, objeto desta licitação, </w:t>
      </w:r>
      <w:r w:rsidR="009B17CF">
        <w:rPr>
          <w:rFonts w:asciiTheme="minorHAnsi" w:hAnsiTheme="minorHAnsi" w:cstheme="minorHAnsi"/>
          <w:sz w:val="22"/>
          <w:szCs w:val="22"/>
        </w:rPr>
        <w:t>serão prestados</w:t>
      </w:r>
      <w:r w:rsidRPr="009F08CD">
        <w:rPr>
          <w:rFonts w:asciiTheme="minorHAnsi" w:hAnsiTheme="minorHAnsi" w:cstheme="minorHAnsi"/>
          <w:sz w:val="22"/>
          <w:szCs w:val="22"/>
        </w:rPr>
        <w:t>, n</w:t>
      </w:r>
      <w:r>
        <w:rPr>
          <w:rFonts w:asciiTheme="minorHAnsi" w:hAnsiTheme="minorHAnsi" w:cstheme="minorHAnsi"/>
          <w:sz w:val="22"/>
          <w:szCs w:val="22"/>
        </w:rPr>
        <w:t xml:space="preserve">a sede da Câmara Municipal de Resende, situada na </w:t>
      </w:r>
      <w:r w:rsidRPr="00E713FB">
        <w:rPr>
          <w:rFonts w:ascii="Calibri" w:hAnsi="Calibri" w:cs="Calibri"/>
          <w:sz w:val="22"/>
          <w:szCs w:val="22"/>
        </w:rPr>
        <w:t>Praça D</w:t>
      </w:r>
      <w:r>
        <w:rPr>
          <w:rFonts w:ascii="Calibri" w:hAnsi="Calibri" w:cs="Calibri"/>
          <w:sz w:val="22"/>
          <w:szCs w:val="22"/>
        </w:rPr>
        <w:t>outor</w:t>
      </w:r>
      <w:r w:rsidRPr="00E713FB">
        <w:rPr>
          <w:rFonts w:ascii="Calibri" w:hAnsi="Calibri" w:cs="Calibri"/>
          <w:sz w:val="22"/>
          <w:szCs w:val="22"/>
        </w:rPr>
        <w:t xml:space="preserve"> Oliveira Botelho 262 – Centro – CEP 27.511-120 – Tel</w:t>
      </w:r>
      <w:r w:rsidR="00A02B45">
        <w:rPr>
          <w:rFonts w:ascii="Calibri" w:hAnsi="Calibri" w:cs="Calibri"/>
          <w:sz w:val="22"/>
          <w:szCs w:val="22"/>
        </w:rPr>
        <w:t>.</w:t>
      </w:r>
      <w:r w:rsidRPr="00E713FB">
        <w:rPr>
          <w:rFonts w:ascii="Calibri" w:hAnsi="Calibri" w:cs="Calibri"/>
          <w:sz w:val="22"/>
          <w:szCs w:val="22"/>
        </w:rPr>
        <w:t>: (24) 3354-9250</w:t>
      </w:r>
      <w:r w:rsidR="00F04BAD">
        <w:rPr>
          <w:rFonts w:ascii="Calibri" w:hAnsi="Calibri" w:cs="Calibri"/>
          <w:sz w:val="22"/>
          <w:szCs w:val="22"/>
        </w:rPr>
        <w:t xml:space="preserve">, </w:t>
      </w:r>
      <w:r w:rsidR="00F04BAD">
        <w:rPr>
          <w:rFonts w:asciiTheme="minorHAnsi" w:hAnsiTheme="minorHAnsi" w:cstheme="minorHAnsi"/>
          <w:sz w:val="22"/>
          <w:szCs w:val="22"/>
        </w:rPr>
        <w:t>no horário</w:t>
      </w:r>
      <w:r w:rsidR="009B17CF">
        <w:rPr>
          <w:rFonts w:asciiTheme="minorHAnsi" w:hAnsiTheme="minorHAnsi" w:cstheme="minorHAnsi"/>
          <w:sz w:val="22"/>
          <w:szCs w:val="22"/>
        </w:rPr>
        <w:t xml:space="preserve"> a combinar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425EC0F1" w14:textId="77777777" w:rsidR="009B17CF" w:rsidRDefault="009B17CF" w:rsidP="00E324C5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B10883" w14:textId="116680FC" w:rsidR="00E324C5" w:rsidRDefault="00E324C5" w:rsidP="00E324C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B17C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F66E5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C408A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>
        <w:rPr>
          <w:rFonts w:asciiTheme="minorHAnsi" w:hAnsiTheme="minorHAnsi" w:cstheme="minorHAnsi"/>
          <w:sz w:val="22"/>
          <w:szCs w:val="22"/>
        </w:rPr>
        <w:t xml:space="preserve"> fará o envio da Ordem de Serviço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por e-mail, devendo a </w:t>
      </w:r>
      <w:r w:rsidRPr="0002039D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>
        <w:rPr>
          <w:rFonts w:asciiTheme="minorHAnsi" w:hAnsiTheme="minorHAnsi" w:cstheme="minorHAnsi"/>
          <w:sz w:val="22"/>
          <w:szCs w:val="22"/>
        </w:rPr>
        <w:t xml:space="preserve"> realizar a formalização do pedido que será assinado pelo Fiscal do contrato no ato da entrega, no prazo de 10 (dez) dias após a solicitação;</w:t>
      </w:r>
    </w:p>
    <w:p w14:paraId="73A02C5B" w14:textId="77777777" w:rsidR="00E324C5" w:rsidRDefault="00E324C5" w:rsidP="00E324C5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B9F6AFD" w14:textId="25635D60" w:rsidR="00140BBC" w:rsidRDefault="009A4C53" w:rsidP="001A162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C4FA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9B17C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C4FA8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17CF">
        <w:rPr>
          <w:rFonts w:asciiTheme="minorHAnsi" w:hAnsiTheme="minorHAnsi" w:cstheme="minorHAnsi"/>
          <w:sz w:val="22"/>
          <w:szCs w:val="22"/>
        </w:rPr>
        <w:t xml:space="preserve">A </w:t>
      </w:r>
      <w:r w:rsidR="009B17CF" w:rsidRPr="009B17CF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9B17CF">
        <w:rPr>
          <w:rFonts w:asciiTheme="minorHAnsi" w:hAnsiTheme="minorHAnsi" w:cstheme="minorHAnsi"/>
          <w:sz w:val="22"/>
          <w:szCs w:val="22"/>
        </w:rPr>
        <w:t xml:space="preserve"> deverá realizar 04 (quatro) visitas, as aplicações deverão ter intervalos</w:t>
      </w:r>
      <w:r w:rsidR="00E3129B">
        <w:rPr>
          <w:rFonts w:asciiTheme="minorHAnsi" w:hAnsiTheme="minorHAnsi" w:cstheme="minorHAnsi"/>
          <w:sz w:val="22"/>
          <w:szCs w:val="22"/>
        </w:rPr>
        <w:t xml:space="preserve"> mínimos </w:t>
      </w:r>
      <w:r w:rsidR="009B17CF">
        <w:rPr>
          <w:rFonts w:asciiTheme="minorHAnsi" w:hAnsiTheme="minorHAnsi" w:cstheme="minorHAnsi"/>
          <w:sz w:val="22"/>
          <w:szCs w:val="22"/>
        </w:rPr>
        <w:t>de 90 (noventa) dias</w:t>
      </w:r>
      <w:r w:rsidR="00E3129B">
        <w:rPr>
          <w:rFonts w:asciiTheme="minorHAnsi" w:hAnsiTheme="minorHAnsi" w:cstheme="minorHAnsi"/>
          <w:sz w:val="22"/>
          <w:szCs w:val="22"/>
        </w:rPr>
        <w:t>;</w:t>
      </w:r>
      <w:r w:rsidR="009B17C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682707F" w14:textId="77777777" w:rsidR="0064422D" w:rsidRDefault="0064422D" w:rsidP="001A162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ABBA889" w14:textId="77777777" w:rsidR="0064422D" w:rsidRDefault="0064422D" w:rsidP="0064422D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72374">
        <w:rPr>
          <w:rFonts w:asciiTheme="minorHAnsi" w:hAnsiTheme="minorHAnsi" w:cstheme="minorHAnsi"/>
          <w:b/>
          <w:bCs/>
          <w:sz w:val="22"/>
          <w:szCs w:val="22"/>
        </w:rPr>
        <w:t>3.4.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116E">
        <w:rPr>
          <w:rFonts w:asciiTheme="minorHAnsi" w:hAnsiTheme="minorHAnsi" w:cstheme="minorHAnsi"/>
          <w:sz w:val="22"/>
          <w:szCs w:val="22"/>
        </w:rPr>
        <w:t xml:space="preserve">A duração contratual é de </w:t>
      </w:r>
      <w:bookmarkStart w:id="0" w:name="_Hlk134014529"/>
      <w:r w:rsidRPr="00CD116E">
        <w:rPr>
          <w:rFonts w:asciiTheme="minorHAnsi" w:hAnsiTheme="minorHAnsi" w:cstheme="minorHAnsi"/>
          <w:sz w:val="22"/>
          <w:szCs w:val="22"/>
        </w:rPr>
        <w:t>12 (doze) meses</w:t>
      </w:r>
      <w:bookmarkEnd w:id="0"/>
      <w:r w:rsidRPr="00CD116E">
        <w:rPr>
          <w:rFonts w:asciiTheme="minorHAnsi" w:hAnsiTheme="minorHAnsi" w:cstheme="minorHAnsi"/>
          <w:sz w:val="22"/>
          <w:szCs w:val="22"/>
        </w:rPr>
        <w:t>, a partir da assinatura do contrato e publicado em diário oficial, podendo ser prorrogado o prazo de execução</w:t>
      </w:r>
      <w:r>
        <w:rPr>
          <w:rFonts w:asciiTheme="minorHAnsi" w:hAnsiTheme="minorHAnsi" w:cstheme="minorHAnsi"/>
          <w:sz w:val="22"/>
          <w:szCs w:val="22"/>
        </w:rPr>
        <w:t>, de acordo com a legislação.</w:t>
      </w:r>
    </w:p>
    <w:p w14:paraId="23146864" w14:textId="5C3D57D9" w:rsidR="0064422D" w:rsidRDefault="0064422D" w:rsidP="001A162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E1EFA17" w14:textId="7904B431" w:rsidR="00E77613" w:rsidRPr="009F08CD" w:rsidRDefault="005A1D28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DE ENTREGA DOS PRODUTOS</w:t>
      </w:r>
    </w:p>
    <w:p w14:paraId="256D0EE9" w14:textId="77777777" w:rsidR="00E321ED" w:rsidRDefault="00E321ED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016553E" w14:textId="77777777" w:rsidR="00140BBC" w:rsidRDefault="00140BBC" w:rsidP="004E55D5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44D49">
        <w:rPr>
          <w:rFonts w:asciiTheme="minorHAnsi" w:hAnsiTheme="minorHAnsi" w:cstheme="minorHAnsi"/>
          <w:b/>
          <w:bCs/>
          <w:sz w:val="22"/>
          <w:szCs w:val="22"/>
        </w:rPr>
        <w:t>4.1.</w:t>
      </w:r>
      <w:r w:rsidRPr="009F08CD">
        <w:rPr>
          <w:rFonts w:asciiTheme="minorHAnsi" w:hAnsiTheme="minorHAnsi" w:cstheme="minorHAnsi"/>
          <w:sz w:val="22"/>
          <w:szCs w:val="22"/>
        </w:rPr>
        <w:t xml:space="preserve"> Os objetos deste </w:t>
      </w:r>
      <w:r w:rsidRPr="00295F48">
        <w:rPr>
          <w:rFonts w:asciiTheme="minorHAnsi" w:hAnsiTheme="minorHAnsi" w:cstheme="minorHAnsi"/>
          <w:sz w:val="22"/>
          <w:szCs w:val="22"/>
        </w:rPr>
        <w:t>termo de referência</w:t>
      </w:r>
      <w:r w:rsidRPr="009F08CD">
        <w:rPr>
          <w:rFonts w:asciiTheme="minorHAnsi" w:hAnsiTheme="minorHAnsi" w:cstheme="minorHAnsi"/>
          <w:sz w:val="22"/>
          <w:szCs w:val="22"/>
        </w:rPr>
        <w:t xml:space="preserve"> serão </w:t>
      </w:r>
      <w:r>
        <w:rPr>
          <w:rFonts w:asciiTheme="minorHAnsi" w:hAnsiTheme="minorHAnsi" w:cstheme="minorHAnsi"/>
          <w:sz w:val="22"/>
          <w:szCs w:val="22"/>
        </w:rPr>
        <w:t>recebidos em duas etapas</w:t>
      </w:r>
      <w:r w:rsidRPr="009F08C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D0ECDC" w14:textId="77777777" w:rsidR="00140BBC" w:rsidRDefault="00140BBC" w:rsidP="00140BB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11B9CBF" w14:textId="44C6F6A5" w:rsidR="00140BBC" w:rsidRDefault="00140BBC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E55D5">
        <w:rPr>
          <w:rFonts w:asciiTheme="minorHAnsi" w:hAnsiTheme="minorHAnsi" w:cstheme="minorHAnsi"/>
          <w:b/>
          <w:bCs/>
          <w:sz w:val="22"/>
          <w:szCs w:val="22"/>
        </w:rPr>
        <w:t>4.1.1.</w:t>
      </w:r>
      <w:r w:rsidRPr="004E55D5">
        <w:rPr>
          <w:rFonts w:asciiTheme="minorHAnsi" w:hAnsiTheme="minorHAnsi" w:cstheme="minorHAnsi"/>
          <w:sz w:val="22"/>
          <w:szCs w:val="22"/>
        </w:rPr>
        <w:t xml:space="preserve"> Recebimento provisório:</w:t>
      </w:r>
      <w:r w:rsidR="004E55D5" w:rsidRPr="004E55D5">
        <w:rPr>
          <w:rFonts w:asciiTheme="minorHAnsi" w:hAnsiTheme="minorHAnsi" w:cstheme="minorHAnsi"/>
          <w:sz w:val="22"/>
          <w:szCs w:val="22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Para efeito de recebimento provisório, ao final de cada </w:t>
      </w:r>
      <w:r w:rsidR="00AB2FEA">
        <w:rPr>
          <w:rFonts w:asciiTheme="minorHAnsi" w:hAnsiTheme="minorHAnsi" w:cstheme="minorHAnsi"/>
          <w:kern w:val="0"/>
          <w:sz w:val="22"/>
          <w:szCs w:val="22"/>
          <w:lang w:bidi="ar-SA"/>
        </w:rPr>
        <w:t>visita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, o fiscal técnico do contrato deverá apurar o resultado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d</w:t>
      </w:r>
      <w:r w:rsidR="00AB2FEA">
        <w:rPr>
          <w:rFonts w:asciiTheme="minorHAnsi" w:hAnsiTheme="minorHAnsi" w:cstheme="minorHAnsi"/>
          <w:kern w:val="0"/>
          <w:sz w:val="22"/>
          <w:szCs w:val="22"/>
          <w:lang w:bidi="ar-SA"/>
        </w:rPr>
        <w:t>o</w:t>
      </w:r>
      <w:r w:rsidR="00CC035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trabalho</w:t>
      </w:r>
      <w:r w:rsidR="00AB2FEA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, elaborando as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avaliações da execução do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objeto e, se for o caso, a análise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do desempenho e qualidade da prestação dos serviços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realizados em consonância com os indicadores previstos no ato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convocatório, que poderá resultar no redimensionamento de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valores a serem pagos à contratada, registrando em relatório a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ser encaminhado ao gestor do contrato</w:t>
      </w:r>
      <w:r w:rsidR="00E324C5" w:rsidRPr="004E55D5">
        <w:rPr>
          <w:rFonts w:asciiTheme="minorHAnsi" w:hAnsiTheme="minorHAnsi" w:cstheme="minorHAnsi"/>
          <w:sz w:val="22"/>
          <w:szCs w:val="22"/>
        </w:rPr>
        <w:t>;</w:t>
      </w:r>
    </w:p>
    <w:p w14:paraId="3EEDB92D" w14:textId="77777777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7A202C7" w14:textId="3CF255BA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4E55D5">
        <w:rPr>
          <w:rFonts w:asciiTheme="minorHAnsi" w:hAnsiTheme="minorHAnsi" w:cstheme="minorHAnsi"/>
          <w:b/>
          <w:bCs/>
          <w:sz w:val="22"/>
          <w:szCs w:val="22"/>
        </w:rPr>
        <w:t>4.1.2.</w:t>
      </w:r>
      <w:r w:rsidRPr="004E55D5">
        <w:rPr>
          <w:rFonts w:asciiTheme="minorHAnsi" w:hAnsiTheme="minorHAnsi" w:cstheme="minorHAnsi"/>
          <w:sz w:val="22"/>
          <w:szCs w:val="22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fica obrigada a reparar, corrigir, remover,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reconstruir ou substituir, às suas expensas, no todo ou em parte,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o objeto em que se verificarem vícios, defeitos ou incorreções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resultantes da execução ou materiais empregados, cabendo à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fiscalização não atestar a última e/ou única medição de serviços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até que sejam sanadas todas as eventuais pendências que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possam vir a ser apontadas no Recebimento Provisório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17EAD1BE" w14:textId="77777777" w:rsidR="004E55D5" w:rsidRDefault="004E55D5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B5929A5" w14:textId="05482CFB" w:rsidR="00140BBC" w:rsidRDefault="004E55D5" w:rsidP="00D72B9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bookmarkStart w:id="1" w:name="_Hlk134014958"/>
      <w:r w:rsidRPr="004E55D5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lastRenderedPageBreak/>
        <w:t>4.1.3.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Será considerado como ocorrido o recebimento provisório com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a entrega do relatório circunstanciado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elaborado pelo Fiscal do contrato ao Gestor </w:t>
      </w:r>
      <w:r w:rsidR="00D72B94">
        <w:rPr>
          <w:rFonts w:asciiTheme="minorHAnsi" w:hAnsiTheme="minorHAnsi" w:cstheme="minorHAnsi"/>
          <w:kern w:val="0"/>
          <w:sz w:val="22"/>
          <w:szCs w:val="22"/>
          <w:lang w:bidi="ar-SA"/>
        </w:rPr>
        <w:t>do contrato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  <w:r w:rsidR="00D72B9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bookmarkEnd w:id="1"/>
    <w:p w14:paraId="227AE5D6" w14:textId="77777777" w:rsidR="00FE04F4" w:rsidRPr="005F0E2B" w:rsidRDefault="00FE04F4" w:rsidP="00D72B9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69F8C1D" w14:textId="15572AD7" w:rsidR="00140BBC" w:rsidRDefault="00140BBC" w:rsidP="0027237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4E55D5">
        <w:rPr>
          <w:rFonts w:asciiTheme="minorHAnsi" w:hAnsiTheme="minorHAnsi" w:cstheme="minorHAnsi"/>
          <w:b/>
          <w:bCs/>
          <w:sz w:val="22"/>
          <w:szCs w:val="22"/>
        </w:rPr>
        <w:t>4.2.</w:t>
      </w:r>
      <w:r w:rsidRPr="004E55D5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34015087"/>
      <w:r w:rsidRPr="004E55D5">
        <w:rPr>
          <w:rFonts w:asciiTheme="minorHAnsi" w:hAnsiTheme="minorHAnsi" w:cstheme="minorHAnsi"/>
          <w:sz w:val="22"/>
          <w:szCs w:val="22"/>
        </w:rPr>
        <w:t xml:space="preserve">Recebimento definitivo: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No prazo de até 10 (dez) dias corridos a partir do recebimento provisório dos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serviços, o Gestor do Contrato deverá providenciar o recebimento definitivo, ato que</w:t>
      </w:r>
      <w:r w:rsid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4E55D5" w:rsidRPr="004E55D5">
        <w:rPr>
          <w:rFonts w:asciiTheme="minorHAnsi" w:hAnsiTheme="minorHAnsi" w:cstheme="minorHAnsi"/>
          <w:kern w:val="0"/>
          <w:sz w:val="22"/>
          <w:szCs w:val="22"/>
          <w:lang w:bidi="ar-SA"/>
        </w:rPr>
        <w:t>concretiza o ateste da execução dos serviços, obedecendo as seguintes diretrizes:</w:t>
      </w:r>
    </w:p>
    <w:p w14:paraId="11E99FF2" w14:textId="77777777" w:rsidR="00272374" w:rsidRDefault="00272374" w:rsidP="004E55D5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E4FDFA2" w14:textId="42BBB7F2" w:rsidR="009A4C53" w:rsidRDefault="00272374" w:rsidP="0027237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27237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4.2.1.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Realizar a análise dos relatórios e de toda a documentação apresentada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pela fiscalização e, caso haja irregularidades que impeçam a liquidação 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o pagamento da despesa, indicar as cláusulas contratuais pertinentes,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solicitando à </w:t>
      </w:r>
      <w:r w:rsidRPr="0027237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272374">
        <w:rPr>
          <w:rFonts w:asciiTheme="minorHAnsi" w:hAnsiTheme="minorHAnsi" w:cstheme="minorHAnsi"/>
          <w:kern w:val="0"/>
          <w:sz w:val="22"/>
          <w:szCs w:val="22"/>
          <w:lang w:bidi="ar-SA"/>
        </w:rPr>
        <w:t>, por escrito, as respectivas correções;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733F381D" w14:textId="77777777" w:rsidR="00696C21" w:rsidRDefault="00696C21" w:rsidP="00272374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305A57A" w14:textId="55E64B8D" w:rsidR="00696C21" w:rsidRDefault="00696C21" w:rsidP="00696C2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696C2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4.2.2.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Emitir Termo Circunstanciado para efeito de recebimento definitivo dos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>serviços prestados, com base nos relatórios e documentações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>apresentadas; e</w:t>
      </w:r>
    </w:p>
    <w:p w14:paraId="70462D8C" w14:textId="77777777" w:rsidR="00696C21" w:rsidRDefault="00696C21" w:rsidP="00696C2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75A03F2" w14:textId="493727C3" w:rsidR="00272374" w:rsidRDefault="00696C21" w:rsidP="00696C2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696C2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4.2.3.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>Comunicar a empresa para que emita a Nota Fiscal ou Fatura, com o valor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>exato dimensionado pela fiscalização, com base no Instrumento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696C21">
        <w:rPr>
          <w:rFonts w:asciiTheme="minorHAnsi" w:hAnsiTheme="minorHAnsi" w:cstheme="minorHAnsi"/>
          <w:kern w:val="0"/>
          <w:sz w:val="22"/>
          <w:szCs w:val="22"/>
          <w:lang w:bidi="ar-SA"/>
        </w:rPr>
        <w:t>Medição de Resultado (IMR)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72A1DD1E" w14:textId="77777777" w:rsidR="00272374" w:rsidRDefault="00272374" w:rsidP="00140BBC">
      <w:pPr>
        <w:spacing w:line="276" w:lineRule="auto"/>
        <w:ind w:left="1701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2C79E6FD" w14:textId="4E40D52B" w:rsidR="00AF4EBB" w:rsidRPr="009F08CD" w:rsidRDefault="00AF4EBB" w:rsidP="002612E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AF4EBB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140BB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F4EB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5D699E">
        <w:rPr>
          <w:rFonts w:asciiTheme="minorHAnsi" w:hAnsiTheme="minorHAnsi" w:cstheme="minorHAnsi"/>
          <w:sz w:val="22"/>
          <w:szCs w:val="22"/>
        </w:rPr>
        <w:t xml:space="preserve">A </w:t>
      </w:r>
      <w:r w:rsidRPr="009F08CD">
        <w:rPr>
          <w:rFonts w:asciiTheme="minorHAnsi" w:hAnsiTheme="minorHAnsi" w:cstheme="minorHAnsi"/>
          <w:sz w:val="22"/>
          <w:szCs w:val="22"/>
        </w:rPr>
        <w:t xml:space="preserve">Administração rejeitará, no todo ou em parte, os fornecimentos executados em desacordo com o disposto neste Termo de Referência. Se, após o recebimento, constatar-se que os fornecimentos foram realizados em desacordo com o especificado, com defeito ou incompleto, a empresa </w:t>
      </w:r>
      <w:r w:rsidRPr="00AF4EB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deverá realizar a substituição</w:t>
      </w:r>
      <w:r w:rsidR="009A4C53">
        <w:rPr>
          <w:rFonts w:asciiTheme="minorHAnsi" w:hAnsiTheme="minorHAnsi" w:cstheme="minorHAnsi"/>
          <w:sz w:val="22"/>
          <w:szCs w:val="22"/>
        </w:rPr>
        <w:t xml:space="preserve"> no prazo de 5(cinco) dias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6F775B7D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0FDB316" w14:textId="646CBD6B" w:rsidR="00E77613" w:rsidRPr="009F08CD" w:rsidRDefault="00EE047D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6131D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2612E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5F0E2B" w:rsidRPr="00F24B34">
        <w:rPr>
          <w:rFonts w:asciiTheme="minorHAnsi" w:hAnsiTheme="minorHAnsi" w:cstheme="minorHAnsi"/>
          <w:sz w:val="22"/>
        </w:rPr>
        <w:t xml:space="preserve">A </w:t>
      </w:r>
      <w:r w:rsidR="00070088" w:rsidRPr="00070088">
        <w:rPr>
          <w:rFonts w:asciiTheme="minorHAnsi" w:hAnsiTheme="minorHAnsi" w:cstheme="minorHAnsi"/>
          <w:b/>
          <w:bCs/>
          <w:sz w:val="22"/>
        </w:rPr>
        <w:t>CONTRATADA</w:t>
      </w:r>
      <w:r w:rsidR="005F0E2B" w:rsidRPr="00F24B34">
        <w:rPr>
          <w:rFonts w:asciiTheme="minorHAnsi" w:hAnsiTheme="minorHAnsi" w:cstheme="minorHAnsi"/>
          <w:sz w:val="22"/>
        </w:rPr>
        <w:t xml:space="preserve"> garantirá a qualidade de cada unidade do material fornecido, obrigando-se a substituir aqueles que estiverem danificados em razão de transporte, descarga ou outra situação que não possa ser imputada à Administração</w:t>
      </w:r>
      <w:r w:rsidR="00E324C5">
        <w:rPr>
          <w:rFonts w:asciiTheme="minorHAnsi" w:hAnsiTheme="minorHAnsi" w:cstheme="minorHAnsi"/>
          <w:sz w:val="22"/>
        </w:rPr>
        <w:t>;</w:t>
      </w:r>
    </w:p>
    <w:p w14:paraId="6F7FE2E3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8300A37" w14:textId="18011666" w:rsidR="00E77613" w:rsidRPr="009F08CD" w:rsidRDefault="00EE047D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6131D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E312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Independentemente da aceitação, a empresa fornecedora deverá garantir a qualidade dos produtos fornecidos pelo prazo de garantia, obrigando-se a substituir no prazo determinado pela Administração, às suas expensas, aquele que apresentar falha ou defeito durante o recebimento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49B41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9C4B3B9" w14:textId="3AEF6C9C" w:rsidR="00E77613" w:rsidRDefault="00EE047D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6131D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E3129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Na hipótese de substituição, </w:t>
      </w:r>
      <w:r w:rsidR="009A4C53">
        <w:rPr>
          <w:rFonts w:asciiTheme="minorHAnsi" w:hAnsiTheme="minorHAnsi" w:cstheme="minorHAnsi"/>
          <w:sz w:val="22"/>
          <w:szCs w:val="22"/>
        </w:rPr>
        <w:t>a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9A4C53" w:rsidRPr="009A4C53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9F08CD">
        <w:rPr>
          <w:rFonts w:asciiTheme="minorHAnsi" w:hAnsiTheme="minorHAnsi" w:cstheme="minorHAnsi"/>
          <w:sz w:val="22"/>
          <w:szCs w:val="22"/>
        </w:rPr>
        <w:t xml:space="preserve"> deverá fazê-la em conformidade com a indicação da Câmara Municipal de Resende-RJ, no prazo máximo </w:t>
      </w:r>
      <w:r w:rsidR="002B2D14">
        <w:rPr>
          <w:rFonts w:asciiTheme="minorHAnsi" w:hAnsiTheme="minorHAnsi" w:cstheme="minorHAnsi"/>
          <w:sz w:val="22"/>
          <w:szCs w:val="22"/>
        </w:rPr>
        <w:t xml:space="preserve">apontado no </w:t>
      </w:r>
      <w:r w:rsidR="002B2D14" w:rsidRPr="002B2D14">
        <w:rPr>
          <w:rFonts w:asciiTheme="minorHAnsi" w:hAnsiTheme="minorHAnsi" w:cstheme="minorHAnsi"/>
          <w:b/>
          <w:bCs/>
          <w:sz w:val="22"/>
          <w:szCs w:val="22"/>
        </w:rPr>
        <w:t xml:space="preserve">item </w:t>
      </w:r>
      <w:r w:rsidR="005D699E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E3129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F08CD">
        <w:rPr>
          <w:rFonts w:asciiTheme="minorHAnsi" w:hAnsiTheme="minorHAnsi" w:cstheme="minorHAnsi"/>
          <w:sz w:val="22"/>
          <w:szCs w:val="22"/>
        </w:rPr>
        <w:t>. Sendo que o ato do recebimento não importará na aceitaçã</w:t>
      </w:r>
      <w:r w:rsidR="002B2D14">
        <w:rPr>
          <w:rFonts w:asciiTheme="minorHAnsi" w:hAnsiTheme="minorHAnsi" w:cstheme="minorHAnsi"/>
          <w:sz w:val="22"/>
          <w:szCs w:val="22"/>
        </w:rPr>
        <w:t>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0A2FB95F" w14:textId="77777777" w:rsidR="00300205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3DF2277" w14:textId="150F60D0" w:rsidR="00300205" w:rsidRPr="00F24B34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 w:rsidRPr="00D6131D">
        <w:rPr>
          <w:rFonts w:asciiTheme="minorHAnsi" w:hAnsiTheme="minorHAnsi" w:cstheme="minorHAnsi"/>
          <w:b/>
          <w:bCs/>
          <w:sz w:val="22"/>
        </w:rPr>
        <w:t>4.</w:t>
      </w:r>
      <w:r w:rsidR="00E3129B">
        <w:rPr>
          <w:rFonts w:asciiTheme="minorHAnsi" w:hAnsiTheme="minorHAnsi" w:cstheme="minorHAnsi"/>
          <w:b/>
          <w:bCs/>
          <w:sz w:val="22"/>
        </w:rPr>
        <w:t>7</w:t>
      </w:r>
      <w:r w:rsidRPr="00D6131D">
        <w:rPr>
          <w:rFonts w:asciiTheme="minorHAnsi" w:hAnsiTheme="minorHAnsi" w:cstheme="minorHAnsi"/>
          <w:b/>
          <w:bCs/>
          <w:sz w:val="22"/>
        </w:rPr>
        <w:t>.</w:t>
      </w:r>
      <w:r w:rsidRPr="00F24B34">
        <w:rPr>
          <w:rFonts w:asciiTheme="minorHAnsi" w:hAnsiTheme="minorHAnsi" w:cstheme="minorHAnsi"/>
          <w:sz w:val="22"/>
        </w:rPr>
        <w:t xml:space="preserve">  Se a </w:t>
      </w:r>
      <w:r w:rsidR="00D6131D" w:rsidRPr="00D6131D">
        <w:rPr>
          <w:rFonts w:asciiTheme="minorHAnsi" w:hAnsiTheme="minorHAnsi" w:cstheme="minorHAnsi"/>
          <w:b/>
          <w:bCs/>
          <w:sz w:val="22"/>
        </w:rPr>
        <w:t>CONTRATADA</w:t>
      </w:r>
      <w:r w:rsidRPr="00F24B34">
        <w:rPr>
          <w:rFonts w:asciiTheme="minorHAnsi" w:hAnsiTheme="minorHAnsi" w:cstheme="minorHAnsi"/>
          <w:sz w:val="22"/>
        </w:rPr>
        <w:t xml:space="preserve"> não substituir ou complementar o material entregue em desconformidade com as condições</w:t>
      </w:r>
      <w:r w:rsidR="008B1384">
        <w:rPr>
          <w:rFonts w:asciiTheme="minorHAnsi" w:hAnsiTheme="minorHAnsi" w:cstheme="minorHAnsi"/>
          <w:sz w:val="22"/>
        </w:rPr>
        <w:t xml:space="preserve"> deste Termo de Referência</w:t>
      </w:r>
      <w:r w:rsidRPr="00F24B34">
        <w:rPr>
          <w:rFonts w:asciiTheme="minorHAnsi" w:hAnsiTheme="minorHAnsi" w:cstheme="minorHAnsi"/>
          <w:sz w:val="22"/>
        </w:rPr>
        <w:t xml:space="preserve">, o fiscal do contrato fará relatório circunstanciado à unidade competente com vistas à glosa da nota fiscal, no valor do material recusado ou não </w:t>
      </w:r>
      <w:r w:rsidRPr="00F24B34">
        <w:rPr>
          <w:rFonts w:asciiTheme="minorHAnsi" w:hAnsiTheme="minorHAnsi" w:cstheme="minorHAnsi"/>
          <w:sz w:val="22"/>
        </w:rPr>
        <w:lastRenderedPageBreak/>
        <w:t>entregue, e a enviará para pagamento, informando, ainda, o valor a ser retido cautelarmente, para fazer face a eventual aplicação de multa.</w:t>
      </w:r>
    </w:p>
    <w:p w14:paraId="1679854A" w14:textId="77777777" w:rsidR="00696C21" w:rsidRDefault="00696C21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457F2F3" w14:textId="59607094" w:rsidR="00696C21" w:rsidRDefault="00230DD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5- ESPECIFICAÇÕES </w:t>
      </w:r>
      <w:r w:rsidR="002030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SERVIÇO </w:t>
      </w:r>
    </w:p>
    <w:p w14:paraId="19BCC212" w14:textId="77777777" w:rsidR="00203074" w:rsidRDefault="00203074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B125962" w14:textId="02711106" w:rsidR="00203074" w:rsidRDefault="00203074" w:rsidP="0020307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203074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5.1.</w:t>
      </w:r>
      <w:r w:rsidRPr="0020307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prestação dos serviços detalhados neste Termo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de Referência </w:t>
      </w:r>
      <w:r w:rsidRPr="00203074">
        <w:rPr>
          <w:rFonts w:asciiTheme="minorHAnsi" w:hAnsiTheme="minorHAnsi" w:cstheme="minorHAnsi"/>
          <w:kern w:val="0"/>
          <w:sz w:val="22"/>
          <w:szCs w:val="22"/>
          <w:lang w:bidi="ar-SA"/>
        </w:rPr>
        <w:t>compreende,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03074">
        <w:rPr>
          <w:rFonts w:asciiTheme="minorHAnsi" w:hAnsiTheme="minorHAnsi" w:cstheme="minorHAnsi"/>
          <w:kern w:val="0"/>
          <w:sz w:val="22"/>
          <w:szCs w:val="22"/>
          <w:lang w:bidi="ar-SA"/>
        </w:rPr>
        <w:t>além da mão de obra, o fornecimento de todos os insumos, materiais 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203074">
        <w:rPr>
          <w:rFonts w:asciiTheme="minorHAnsi" w:hAnsiTheme="minorHAnsi" w:cstheme="minorHAnsi"/>
          <w:kern w:val="0"/>
          <w:sz w:val="22"/>
          <w:szCs w:val="22"/>
          <w:lang w:bidi="ar-SA"/>
        </w:rPr>
        <w:t>utensílios necessários à sua execução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; </w:t>
      </w:r>
    </w:p>
    <w:p w14:paraId="3B635366" w14:textId="77777777" w:rsidR="005378C0" w:rsidRDefault="005378C0" w:rsidP="005378C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7363580D" w14:textId="0F71FE1E" w:rsidR="007703D3" w:rsidRDefault="005378C0" w:rsidP="005378C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5.2.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703D3" w:rsidRPr="005378C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deverá considerar a obrigatoriedade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executar todos os serviços necessários para o controle e eliminação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pragas em toda a área compreendida no presente Termo de Referência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02B184AF" w14:textId="77777777" w:rsidR="005378C0" w:rsidRPr="005378C0" w:rsidRDefault="005378C0" w:rsidP="005378C0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7DD135B" w14:textId="7280E992" w:rsidR="007703D3" w:rsidRPr="005378C0" w:rsidRDefault="005378C0" w:rsidP="005378C0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="007703D3"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2</w:t>
      </w:r>
      <w:r w:rsidR="007703D3"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</w:t>
      </w:r>
      <w:r w:rsidR="007703D3"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Sempre que possível, a dedetização deverá ser realizada com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uso de equipamentos que garantam maior produtividade, eficácia e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7703D3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menores impactos à saúde dos prestadores de serviços envolvidos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7423D5A3" w14:textId="77777777" w:rsidR="005378C0" w:rsidRPr="005378C0" w:rsidRDefault="005378C0" w:rsidP="005378C0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5033F4B" w14:textId="310A8F56" w:rsidR="00203074" w:rsidRPr="005378C0" w:rsidRDefault="007703D3" w:rsidP="005378C0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5378C0" w:rsidRPr="00340282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2.2.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desratização deverá ser realizada com emprego de raticidas</w:t>
      </w:r>
      <w:r w:rsidR="005378C0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que serão colocados em locais estratégicos, não acessíveis ao contato</w:t>
      </w:r>
      <w:r w:rsidR="005378C0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humano e o produto a ser utilizado deverá ser inodoro, de eficácia</w:t>
      </w:r>
      <w:r w:rsidR="005378C0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comprovada e provocar a morte e o ressecamento do animal, sem deixar</w:t>
      </w:r>
      <w:r w:rsidR="005378C0"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5378C0">
        <w:rPr>
          <w:rFonts w:asciiTheme="minorHAnsi" w:hAnsiTheme="minorHAnsi" w:cstheme="minorHAnsi"/>
          <w:kern w:val="0"/>
          <w:sz w:val="22"/>
          <w:szCs w:val="22"/>
          <w:lang w:bidi="ar-SA"/>
        </w:rPr>
        <w:t>odor</w:t>
      </w:r>
      <w:r w:rsidR="00E3129B">
        <w:rPr>
          <w:rFonts w:asciiTheme="minorHAnsi" w:hAnsiTheme="minorHAnsi" w:cstheme="minorHAnsi"/>
          <w:kern w:val="0"/>
          <w:sz w:val="22"/>
          <w:szCs w:val="22"/>
          <w:lang w:bidi="ar-SA"/>
        </w:rPr>
        <w:t>;</w:t>
      </w:r>
    </w:p>
    <w:p w14:paraId="0E1E3595" w14:textId="77777777" w:rsidR="00203074" w:rsidRDefault="00203074" w:rsidP="0020307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08B5A07" w14:textId="2A38A7EE" w:rsidR="00203074" w:rsidRDefault="005378C0" w:rsidP="00340282">
      <w:pPr>
        <w:suppressAutoHyphens w:val="0"/>
        <w:autoSpaceDE w:val="0"/>
        <w:adjustRightInd w:val="0"/>
        <w:ind w:left="85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</w:t>
      </w:r>
      <w:r w:rsidR="00203074"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.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 xml:space="preserve"> Em consonância com o que versa a RDC nº 18/2000, as empresas deverão fornecer comprovantes de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execução de serviço e Fixar em local visível o “comprovante de execução dos serviços”, contendo, no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mínimo, as seguintes informações:</w:t>
      </w:r>
    </w:p>
    <w:p w14:paraId="3FC64949" w14:textId="77777777" w:rsidR="005378C0" w:rsidRDefault="005378C0" w:rsidP="005378C0">
      <w:pPr>
        <w:suppressAutoHyphens w:val="0"/>
        <w:autoSpaceDE w:val="0"/>
        <w:adjustRightInd w:val="0"/>
        <w:ind w:left="1701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3D099144" w14:textId="4946C807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5.3.1.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 xml:space="preserve"> nome do cliente;</w:t>
      </w:r>
    </w:p>
    <w:p w14:paraId="3316A58F" w14:textId="4F92AEBF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5.3.2.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 xml:space="preserve"> endereço do imóvel;</w:t>
      </w:r>
    </w:p>
    <w:p w14:paraId="06DA4036" w14:textId="77E74957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5.3.3.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praga (s) alvo;</w:t>
      </w:r>
    </w:p>
    <w:p w14:paraId="7DDE023F" w14:textId="1796F213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5.3.4.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grupo (s) químico (s) do (s) produto (s) utilizado (s);</w:t>
      </w:r>
    </w:p>
    <w:p w14:paraId="490938A7" w14:textId="38E72C30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5.3.5.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nome e concentração de uso do princípio ativo e quantidade do produto aplicado na área;</w:t>
      </w:r>
    </w:p>
    <w:p w14:paraId="01CF2BA0" w14:textId="48227E39" w:rsidR="00203074" w:rsidRDefault="005378C0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5.3.6</w:t>
      </w:r>
      <w:r w:rsidR="00340282"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.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nome do responsável técnico com o número do seu registro no Conselho correspondente;</w:t>
      </w:r>
    </w:p>
    <w:p w14:paraId="03C93B25" w14:textId="50E40021" w:rsidR="00203074" w:rsidRDefault="00340282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5.3.7.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 xml:space="preserve"> número do telefone do Centro de Informação Toxicológica mais próximo;</w:t>
      </w:r>
    </w:p>
    <w:p w14:paraId="0DB42742" w14:textId="3C04990B" w:rsidR="00203074" w:rsidRPr="00203074" w:rsidRDefault="00340282" w:rsidP="00340282">
      <w:pPr>
        <w:spacing w:line="276" w:lineRule="auto"/>
        <w:ind w:left="1701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5.3.8.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203074">
        <w:rPr>
          <w:rFonts w:ascii="Calibri" w:hAnsi="Calibri" w:cs="Calibri"/>
          <w:kern w:val="0"/>
          <w:sz w:val="22"/>
          <w:szCs w:val="22"/>
          <w:lang w:bidi="ar-SA"/>
        </w:rPr>
        <w:t>endereço e telefone da Empresa Especializada</w:t>
      </w:r>
      <w:r w:rsidR="00E3129B">
        <w:rPr>
          <w:rFonts w:ascii="Calibri" w:hAnsi="Calibri" w:cs="Calibri"/>
          <w:kern w:val="0"/>
          <w:sz w:val="22"/>
          <w:szCs w:val="22"/>
          <w:lang w:bidi="ar-SA"/>
        </w:rPr>
        <w:t>;</w:t>
      </w:r>
    </w:p>
    <w:p w14:paraId="32BB5D9B" w14:textId="77777777" w:rsidR="00203074" w:rsidRDefault="00203074" w:rsidP="005378C0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8DA53CB" w14:textId="15E473A7" w:rsidR="00CC7DE2" w:rsidRDefault="00340282" w:rsidP="00340282">
      <w:pPr>
        <w:suppressAutoHyphens w:val="0"/>
        <w:autoSpaceDE w:val="0"/>
        <w:adjustRightInd w:val="0"/>
        <w:ind w:left="851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Os produtos utilizados nas aplicações deverão ter, no mínimo, as seguintes características:</w:t>
      </w:r>
    </w:p>
    <w:p w14:paraId="5F00A14A" w14:textId="77777777" w:rsidR="00340282" w:rsidRDefault="00340282" w:rsidP="00340282">
      <w:pPr>
        <w:suppressAutoHyphens w:val="0"/>
        <w:autoSpaceDE w:val="0"/>
        <w:adjustRightInd w:val="0"/>
        <w:ind w:left="851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7ACD786C" w14:textId="6485A26F" w:rsidR="00CC7DE2" w:rsidRDefault="00340282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5.4.1.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 xml:space="preserve"> não causarem manchas;</w:t>
      </w:r>
    </w:p>
    <w:p w14:paraId="3791B3BB" w14:textId="33BF3877" w:rsidR="00CC7DE2" w:rsidRDefault="00340282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5.4.2.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serem antialérgicos;</w:t>
      </w:r>
    </w:p>
    <w:p w14:paraId="6BA8E75F" w14:textId="5095B41A" w:rsidR="00CC7DE2" w:rsidRDefault="00340282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5.4.3.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tornarem-se inodoro após 90 (noventa) minutos da aplicação;</w:t>
      </w:r>
    </w:p>
    <w:p w14:paraId="49C10A91" w14:textId="0400823C" w:rsidR="00CC7DE2" w:rsidRDefault="00340282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340282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lastRenderedPageBreak/>
        <w:t>5.4.4.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serem inofensivos a saúde humana;</w:t>
      </w:r>
    </w:p>
    <w:p w14:paraId="5DF03649" w14:textId="6926B81D" w:rsidR="00CC7DE2" w:rsidRDefault="00114EDE" w:rsidP="00114EDE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114EDE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5.4.5.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 xml:space="preserve"> nas áreas onde o contato humano, com o preparado químico, for constante, deverá este ser de total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antitoxibilidade, inodoro, após no máximo 90 (noventa) minutos da aplicação, devendo, ainda, possuir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CC7DE2">
        <w:rPr>
          <w:rFonts w:ascii="Calibri" w:hAnsi="Calibri" w:cs="Calibri"/>
          <w:kern w:val="0"/>
          <w:sz w:val="22"/>
          <w:szCs w:val="22"/>
          <w:lang w:bidi="ar-SA"/>
        </w:rPr>
        <w:t>as propriedades de não manchar e ser incolor;</w:t>
      </w:r>
    </w:p>
    <w:p w14:paraId="5C172250" w14:textId="2A61A771" w:rsidR="00340282" w:rsidRDefault="00114EDE" w:rsidP="0034028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114EDE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5.4.6.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 xml:space="preserve"> estarem compreendidos dentre aqueles permitidos pela portaria número 10/85 e suas atualizações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>da Agência Nacional de Vigilância Sanitária do Ministério da Saúde e que também atendam a portaria</w:t>
      </w:r>
      <w:r w:rsidR="001961D1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>número 321/97 do citado Órgão</w:t>
      </w:r>
      <w:r w:rsidR="00E3129B">
        <w:rPr>
          <w:rFonts w:ascii="Calibri" w:hAnsi="Calibri" w:cs="Calibri"/>
          <w:kern w:val="0"/>
          <w:sz w:val="22"/>
          <w:szCs w:val="22"/>
          <w:lang w:bidi="ar-SA"/>
        </w:rPr>
        <w:t>;</w:t>
      </w:r>
    </w:p>
    <w:p w14:paraId="4803D9D7" w14:textId="54CAEFFD" w:rsidR="00340282" w:rsidRDefault="001961D1" w:rsidP="001961D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="Calibri" w:hAnsi="Calibri" w:cs="Calibri"/>
          <w:kern w:val="0"/>
          <w:sz w:val="22"/>
          <w:szCs w:val="22"/>
          <w:lang w:bidi="ar-SA"/>
        </w:rPr>
      </w:pPr>
      <w:r w:rsidRPr="001961D1">
        <w:rPr>
          <w:rFonts w:ascii="Calibri" w:hAnsi="Calibri" w:cs="Calibri"/>
          <w:b/>
          <w:bCs/>
          <w:kern w:val="0"/>
          <w:sz w:val="22"/>
          <w:szCs w:val="22"/>
          <w:lang w:bidi="ar-SA"/>
        </w:rPr>
        <w:t>5.4.7.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>não será permitida a utilização de produtos químicos que contenham a substância Organofosforado</w:t>
      </w:r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="00340282">
        <w:rPr>
          <w:rFonts w:ascii="Calibri" w:hAnsi="Calibri" w:cs="Calibri"/>
          <w:kern w:val="0"/>
          <w:sz w:val="22"/>
          <w:szCs w:val="22"/>
          <w:lang w:bidi="ar-SA"/>
        </w:rPr>
        <w:t>Clorpirifós, conforme determinação da ANVISA, através da RDC nº 206 de 23/08/2004</w:t>
      </w:r>
      <w:r w:rsidR="00E3129B">
        <w:rPr>
          <w:rFonts w:ascii="Calibri" w:hAnsi="Calibri" w:cs="Calibri"/>
          <w:kern w:val="0"/>
          <w:sz w:val="22"/>
          <w:szCs w:val="22"/>
          <w:lang w:bidi="ar-SA"/>
        </w:rPr>
        <w:t>;</w:t>
      </w:r>
    </w:p>
    <w:p w14:paraId="42A2AF52" w14:textId="77777777" w:rsidR="00E3129B" w:rsidRDefault="00E3129B" w:rsidP="001961D1">
      <w:pPr>
        <w:suppressAutoHyphens w:val="0"/>
        <w:autoSpaceDE w:val="0"/>
        <w:adjustRightInd w:val="0"/>
        <w:spacing w:line="276" w:lineRule="auto"/>
        <w:ind w:left="851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1E73DDA5" w14:textId="7D29AB6F" w:rsidR="00CC7DE2" w:rsidRDefault="001961D1" w:rsidP="001961D1">
      <w:pPr>
        <w:suppressAutoHyphens w:val="0"/>
        <w:autoSpaceDE w:val="0"/>
        <w:adjustRightInd w:val="0"/>
        <w:spacing w:line="276" w:lineRule="auto"/>
        <w:ind w:left="851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5.5.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CC7DE2"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A Contratada deverá adotar boas práticas de sustentabilidade na execução dos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CC7DE2"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serviços, utilização de equipamentos, no fornecimento de materiais e orientações aos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CC7DE2"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colaboradores, em conformidade com a legislação em vigor;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6CA5A3D9" w14:textId="77777777" w:rsidR="001961D1" w:rsidRPr="001961D1" w:rsidRDefault="001961D1" w:rsidP="001961D1">
      <w:pPr>
        <w:suppressAutoHyphens w:val="0"/>
        <w:autoSpaceDE w:val="0"/>
        <w:adjustRightInd w:val="0"/>
        <w:spacing w:line="276" w:lineRule="auto"/>
        <w:ind w:left="851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6783581" w14:textId="4F9FE1A0" w:rsidR="00CC7DE2" w:rsidRDefault="00CC7DE2" w:rsidP="001961D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1961D1"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.1.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Contratada é obrigada a efetuar o recolhimento das embalagens vazias e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respectivas tampas dos produtos químicos utilizados no combate e prevenção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das pragas, mediante comprovante de recebimento, para fins de destinação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final ambientalmente adequada, a cargo das empresas titulares do registro,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produtoras e comercializadoras, ou de posto de recebimento ou centro de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recolhimento licenciado e credenciado, observadas as instruções constantes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dos rótulos e das bulas, conforme: art. 33, inciso I da lei nº 12.305/2010; art.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53 do Decreto nº 4.074/2002 e demais dispositivos legais pertinentes;</w:t>
      </w:r>
    </w:p>
    <w:p w14:paraId="5CD3B687" w14:textId="77777777" w:rsidR="001961D1" w:rsidRPr="001961D1" w:rsidRDefault="001961D1" w:rsidP="001961D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67C2304" w14:textId="6BB770D5" w:rsidR="00CC7DE2" w:rsidRDefault="00CC7DE2" w:rsidP="001961D1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.2.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Caberá à </w:t>
      </w:r>
      <w:r w:rsidR="00E3129B" w:rsidRPr="00E3129B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CONTRATADA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executar os serviços em estrita conformidade com os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requisitos de licenciamento, procedimentos e práticas operacionais definidos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na Resolução RDC ANVISA nº 52/2009, destacando-se as metodologias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direcionadas para a redução do impacto ao meio ambiente, à saúde do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consumidor e do aplicador dos produtos;</w:t>
      </w:r>
    </w:p>
    <w:p w14:paraId="638E5020" w14:textId="77777777" w:rsidR="001961D1" w:rsidRPr="001961D1" w:rsidRDefault="001961D1" w:rsidP="001961D1">
      <w:pPr>
        <w:suppressAutoHyphens w:val="0"/>
        <w:autoSpaceDE w:val="0"/>
        <w:adjustRightInd w:val="0"/>
        <w:spacing w:line="276" w:lineRule="auto"/>
        <w:ind w:left="1701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61343C9" w14:textId="34C8A391" w:rsidR="00CC7DE2" w:rsidRDefault="00CC7DE2" w:rsidP="001961D1">
      <w:pPr>
        <w:suppressAutoHyphens w:val="0"/>
        <w:autoSpaceDE w:val="0"/>
        <w:adjustRightInd w:val="0"/>
        <w:spacing w:line="276" w:lineRule="auto"/>
        <w:ind w:left="1701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1961D1"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961D1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.3.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Os produtos utilizados deverão ter as seguintes características; estarem compreendidos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dentre aqueles permitidos pela Portaria SNVS nº 10/1985 e suas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atualizações; aqueles aplicados nos espelhos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1961D1"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d’água para combate às larvas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1961D1"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de moscas não dever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>á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ser nocivos às plantas e peixes; não danificar ou</w:t>
      </w:r>
      <w:r w:rsid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causar morte de plantas de canteiros, árvores e gramados;</w:t>
      </w:r>
    </w:p>
    <w:p w14:paraId="37D37A0B" w14:textId="77777777" w:rsidR="001961D1" w:rsidRPr="001961D1" w:rsidRDefault="001961D1" w:rsidP="001961D1">
      <w:pPr>
        <w:suppressAutoHyphens w:val="0"/>
        <w:autoSpaceDE w:val="0"/>
        <w:adjustRightInd w:val="0"/>
        <w:spacing w:line="276" w:lineRule="auto"/>
        <w:ind w:left="1701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81ED8C6" w14:textId="7CF97BA7" w:rsidR="00CC7DE2" w:rsidRDefault="00CC7DE2" w:rsidP="00151508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151508"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.4.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Os produtos utilizados, além de obedecerem às exigências prescritas nos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itens anteriores, deverão ser devidamente licenciados pela entidade sanitária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pública competente;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00D9200A" w14:textId="77777777" w:rsidR="00151508" w:rsidRDefault="00151508" w:rsidP="00151508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E7582B5" w14:textId="5A451098" w:rsidR="00CC7DE2" w:rsidRDefault="00CC7DE2" w:rsidP="00151508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lastRenderedPageBreak/>
        <w:t>5.</w:t>
      </w:r>
      <w:r w:rsid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.5.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A Contratada deverá fornecer aos seus profissionais os equipamentos de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segurança que se fizerem necessários para a execução de serviços e fiscalizar o uso, em especial, pelo que consta na Norma Regulamentadora nº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6 do Ministério do Trabalho e Emprego;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</w:p>
    <w:p w14:paraId="5E3F4689" w14:textId="77777777" w:rsidR="00151508" w:rsidRPr="001961D1" w:rsidRDefault="00151508" w:rsidP="00151508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115A7505" w14:textId="215BAF0B" w:rsidR="00CC7DE2" w:rsidRPr="001961D1" w:rsidRDefault="00CC7DE2" w:rsidP="00151508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5.</w:t>
      </w:r>
      <w:r w:rsidR="00151508"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5</w:t>
      </w:r>
      <w:r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="00151508" w:rsidRPr="00151508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6.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Declaração do Fornecedor de que tem pleno conhecimento das condições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necessárias para a prestação dos serviços objeto 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>deste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>T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ermo de </w:t>
      </w:r>
      <w:r w:rsidR="00151508">
        <w:rPr>
          <w:rFonts w:asciiTheme="minorHAnsi" w:hAnsiTheme="minorHAnsi" w:cstheme="minorHAnsi"/>
          <w:kern w:val="0"/>
          <w:sz w:val="22"/>
          <w:szCs w:val="22"/>
          <w:lang w:bidi="ar-SA"/>
        </w:rPr>
        <w:t>R</w:t>
      </w:r>
      <w:r w:rsidRPr="001961D1">
        <w:rPr>
          <w:rFonts w:asciiTheme="minorHAnsi" w:hAnsiTheme="minorHAnsi" w:cstheme="minorHAnsi"/>
          <w:kern w:val="0"/>
          <w:sz w:val="22"/>
          <w:szCs w:val="22"/>
          <w:lang w:bidi="ar-SA"/>
        </w:rPr>
        <w:t>eferência.</w:t>
      </w:r>
    </w:p>
    <w:p w14:paraId="51639B67" w14:textId="77777777" w:rsidR="00CC7DE2" w:rsidRDefault="00CC7DE2" w:rsidP="0015150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97DEF0" w14:textId="7889C20F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DA CONTRATADA </w:t>
      </w:r>
    </w:p>
    <w:p w14:paraId="3E507860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26D6E3" w14:textId="48E033D4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Cumprir todas as obrigações constantes n</w:t>
      </w:r>
      <w:r w:rsidR="003076F3">
        <w:rPr>
          <w:rFonts w:asciiTheme="minorHAnsi" w:hAnsiTheme="minorHAnsi" w:cstheme="minorHAnsi"/>
          <w:sz w:val="22"/>
          <w:szCs w:val="22"/>
        </w:rPr>
        <w:t>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</w:t>
      </w:r>
      <w:r w:rsidR="003076F3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assumindo como exclusivamente seus os riscos e as despesas decorrentes da boa e perfeita execução do objeto e, ainda: </w:t>
      </w:r>
    </w:p>
    <w:p w14:paraId="5D0E9E67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4DFAA64" w14:textId="624FCDB5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Efetuar a entrega do objeto em perfeitas condições, conforme especificações, prazo e local constantes </w:t>
      </w:r>
      <w:r w:rsidR="001264FB">
        <w:rPr>
          <w:rFonts w:asciiTheme="minorHAnsi" w:hAnsiTheme="minorHAnsi" w:cstheme="minorHAnsi"/>
          <w:sz w:val="22"/>
          <w:szCs w:val="22"/>
        </w:rPr>
        <w:t>neste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 acompanhado da respectiva nota fiscal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8710E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35FECC" w14:textId="767D58EE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.3.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Substituir, reparar ou corrigir, às suas expensas, no prazo fixado neste Termo de Referência, o objeto com avarias ou defeitos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7CDAB6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4DF4299" w14:textId="6DD15854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.4.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Comunicar à Contratante, no prazo máximo de </w:t>
      </w:r>
      <w:r w:rsidR="002B2D14">
        <w:rPr>
          <w:rFonts w:asciiTheme="minorHAnsi" w:hAnsiTheme="minorHAnsi" w:cstheme="minorHAnsi"/>
          <w:sz w:val="22"/>
          <w:szCs w:val="22"/>
        </w:rPr>
        <w:t>48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(</w:t>
      </w:r>
      <w:r w:rsidR="002B2D14">
        <w:rPr>
          <w:rFonts w:asciiTheme="minorHAnsi" w:hAnsiTheme="minorHAnsi" w:cstheme="minorHAnsi"/>
          <w:sz w:val="22"/>
          <w:szCs w:val="22"/>
        </w:rPr>
        <w:t>quarenta e oito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) horas que antecede a data da </w:t>
      </w:r>
      <w:r w:rsidR="00696C21">
        <w:rPr>
          <w:rFonts w:asciiTheme="minorHAnsi" w:hAnsiTheme="minorHAnsi" w:cstheme="minorHAnsi"/>
          <w:sz w:val="22"/>
          <w:szCs w:val="22"/>
        </w:rPr>
        <w:t>visita</w:t>
      </w:r>
      <w:r w:rsidR="00EE047D" w:rsidRPr="009F08CD">
        <w:rPr>
          <w:rFonts w:asciiTheme="minorHAnsi" w:hAnsiTheme="minorHAnsi" w:cstheme="minorHAnsi"/>
          <w:sz w:val="22"/>
          <w:szCs w:val="22"/>
        </w:rPr>
        <w:t>, os motivos que impossibilitem o cumprimento do prazo previsto, com a devida comprovação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7F0845" w14:textId="77777777" w:rsidR="00300205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26D02F4" w14:textId="2EA39F74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00205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00205">
        <w:rPr>
          <w:rFonts w:asciiTheme="minorHAnsi" w:hAnsiTheme="minorHAnsi" w:cstheme="minorHAnsi"/>
          <w:sz w:val="22"/>
          <w:szCs w:val="22"/>
        </w:rPr>
        <w:t xml:space="preserve"> </w:t>
      </w:r>
      <w:r w:rsidR="00300205" w:rsidRPr="00F24B34">
        <w:rPr>
          <w:rFonts w:asciiTheme="minorHAnsi" w:hAnsiTheme="minorHAnsi" w:cstheme="minorHAnsi"/>
          <w:sz w:val="22"/>
        </w:rPr>
        <w:t xml:space="preserve"> Responsabilizar-se pelos vícios e danos decorrentes do produto, de acordo com os artigos 12, 13, 18 e 26, do Código de Defesa do Consumidor (Lei nº 8.078, de 1990);</w:t>
      </w:r>
    </w:p>
    <w:p w14:paraId="6B1713D8" w14:textId="77777777" w:rsidR="00300205" w:rsidRPr="00F24B34" w:rsidRDefault="003002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6F613110" w14:textId="79EB0178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300205">
        <w:rPr>
          <w:rFonts w:asciiTheme="minorHAnsi" w:hAnsiTheme="minorHAnsi" w:cstheme="minorHAnsi"/>
          <w:b/>
          <w:bCs/>
          <w:sz w:val="22"/>
        </w:rPr>
        <w:t xml:space="preserve"> </w:t>
      </w:r>
      <w:r w:rsidR="00300205" w:rsidRPr="00F24B34">
        <w:rPr>
          <w:rFonts w:asciiTheme="minorHAnsi" w:hAnsiTheme="minorHAnsi" w:cstheme="minorHAnsi"/>
          <w:sz w:val="22"/>
        </w:rPr>
        <w:t xml:space="preserve"> O dever previsto no subitem anterior implica na obrigação de, a critério da Administração, substituir, reparar, corrigir, remover, ou reconstruir, às suas expensas, no prazo máximo de 10(dez) corridos, o produto com avarias ou defeitos;</w:t>
      </w:r>
    </w:p>
    <w:p w14:paraId="75E43E6D" w14:textId="77777777" w:rsidR="005A1D28" w:rsidRDefault="005A1D28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EA42CB8" w14:textId="0737388D" w:rsidR="003002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</w:rPr>
        <w:t>7</w:t>
      </w:r>
      <w:r w:rsidR="00300205" w:rsidRPr="00D6131D">
        <w:rPr>
          <w:rFonts w:asciiTheme="minorHAnsi" w:hAnsiTheme="minorHAnsi" w:cstheme="minorHAnsi"/>
          <w:b/>
          <w:bCs/>
          <w:sz w:val="22"/>
        </w:rPr>
        <w:t>.</w:t>
      </w:r>
      <w:r w:rsidR="00300205" w:rsidRPr="00F24B34">
        <w:rPr>
          <w:rFonts w:asciiTheme="minorHAnsi" w:hAnsiTheme="minorHAnsi" w:cstheme="minorHAnsi"/>
          <w:b/>
          <w:bCs/>
          <w:sz w:val="22"/>
        </w:rPr>
        <w:t xml:space="preserve"> </w:t>
      </w:r>
      <w:r w:rsidR="00300205" w:rsidRPr="00F24B34">
        <w:rPr>
          <w:rFonts w:asciiTheme="minorHAnsi" w:hAnsiTheme="minorHAnsi" w:cstheme="minorHAnsi"/>
          <w:sz w:val="22"/>
        </w:rPr>
        <w:t>Atender prontamente a quaisquer exigências da Administração, inerentes ao objeto da presente contratação;</w:t>
      </w:r>
    </w:p>
    <w:p w14:paraId="20F0D5E1" w14:textId="77777777" w:rsidR="005A1D28" w:rsidRDefault="005A1D28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7B547D0F" w14:textId="345A2CA8" w:rsidR="00047F05" w:rsidRPr="00F24B34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6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696C21">
        <w:rPr>
          <w:rFonts w:asciiTheme="minorHAnsi" w:hAnsiTheme="minorHAnsi" w:cstheme="minorHAnsi"/>
          <w:b/>
          <w:bCs/>
          <w:sz w:val="22"/>
        </w:rPr>
        <w:t>8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047F05">
        <w:rPr>
          <w:rFonts w:asciiTheme="minorHAnsi" w:hAnsiTheme="minorHAnsi" w:cstheme="minorHAnsi"/>
          <w:sz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>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734EB024" w14:textId="77777777" w:rsidR="00047F05" w:rsidRDefault="00047F05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2CC8537C" w14:textId="25647D56" w:rsidR="00047F05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lastRenderedPageBreak/>
        <w:t>6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>
        <w:rPr>
          <w:rFonts w:asciiTheme="minorHAnsi" w:hAnsiTheme="minorHAnsi" w:cstheme="minorHAnsi"/>
          <w:b/>
          <w:bCs/>
          <w:sz w:val="22"/>
        </w:rPr>
        <w:t>9</w:t>
      </w:r>
      <w:r w:rsidR="00047F05" w:rsidRPr="00D6131D">
        <w:rPr>
          <w:rFonts w:asciiTheme="minorHAnsi" w:hAnsiTheme="minorHAnsi" w:cstheme="minorHAnsi"/>
          <w:b/>
          <w:bCs/>
          <w:sz w:val="22"/>
        </w:rPr>
        <w:t>.</w:t>
      </w:r>
      <w:r w:rsidR="00047F05">
        <w:rPr>
          <w:rFonts w:asciiTheme="minorHAnsi" w:hAnsiTheme="minorHAnsi" w:cstheme="minorHAnsi"/>
          <w:sz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contrato.</w:t>
      </w:r>
    </w:p>
    <w:p w14:paraId="63DF446E" w14:textId="77777777" w:rsidR="00696C21" w:rsidRDefault="00696C21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</w:rPr>
      </w:pPr>
    </w:p>
    <w:p w14:paraId="18369CE7" w14:textId="1011FA12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OBRIGAÇÕES DO CONTRATANTE: </w:t>
      </w:r>
    </w:p>
    <w:p w14:paraId="022E0B09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A05D4" w14:textId="216A8F49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Receber o objeto no prazo e condições estabelecidas n</w:t>
      </w:r>
      <w:r w:rsidR="00CE1094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38A099A2" w14:textId="77777777" w:rsidR="00696C21" w:rsidRDefault="00696C21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D324C9" w14:textId="0EB7009F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B2D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Verificar minuciosamente, no prazo fixado, a conformidade dos </w:t>
      </w:r>
      <w:r w:rsidR="00696C21">
        <w:rPr>
          <w:rFonts w:asciiTheme="minorHAnsi" w:hAnsiTheme="minorHAnsi" w:cstheme="minorHAnsi"/>
          <w:sz w:val="22"/>
          <w:szCs w:val="22"/>
        </w:rPr>
        <w:t>serviços prestados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as especificações constantes </w:t>
      </w:r>
      <w:r w:rsidR="00496F7D" w:rsidRPr="009F08CD">
        <w:rPr>
          <w:rFonts w:asciiTheme="minorHAnsi" w:hAnsiTheme="minorHAnsi" w:cstheme="minorHAnsi"/>
          <w:sz w:val="22"/>
          <w:szCs w:val="22"/>
        </w:rPr>
        <w:t>n</w:t>
      </w:r>
      <w:r w:rsidR="00496F7D">
        <w:rPr>
          <w:rFonts w:asciiTheme="minorHAnsi" w:hAnsiTheme="minorHAnsi" w:cstheme="minorHAnsi"/>
          <w:sz w:val="22"/>
          <w:szCs w:val="22"/>
        </w:rPr>
        <w:t>este Termo de Referência</w:t>
      </w:r>
      <w:r w:rsidR="00EE047D" w:rsidRPr="009F08CD">
        <w:rPr>
          <w:rFonts w:asciiTheme="minorHAnsi" w:hAnsiTheme="minorHAnsi" w:cstheme="minorHAnsi"/>
          <w:sz w:val="22"/>
          <w:szCs w:val="22"/>
        </w:rPr>
        <w:t>, para fins de aceitação e recebimento definitivo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370B5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6BBBA82E" w14:textId="2987505C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Comunicar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por escrito, sobre imperfeições, falhas ou irregularidades verificadas n</w:t>
      </w:r>
      <w:r w:rsidR="00696C21">
        <w:rPr>
          <w:rFonts w:asciiTheme="minorHAnsi" w:hAnsiTheme="minorHAnsi" w:cstheme="minorHAnsi"/>
          <w:sz w:val="22"/>
          <w:szCs w:val="22"/>
        </w:rPr>
        <w:t>a prestação do serviço,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para que seja substituído, reparado ou corrigido</w:t>
      </w:r>
      <w:r w:rsidR="002B2D14">
        <w:rPr>
          <w:rFonts w:asciiTheme="minorHAnsi" w:hAnsiTheme="minorHAnsi" w:cstheme="minorHAnsi"/>
          <w:sz w:val="22"/>
          <w:szCs w:val="22"/>
        </w:rPr>
        <w:t>, no momento do recebimento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192FCB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9AA17EA" w14:textId="192B82F7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Acompanhar e fiscalizar o cumprimento das obrigações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através de comissão/servidor especialmente designado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645EC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E959C70" w14:textId="3F59F9F1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Efetuar o pagamento à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no valor correspondente a</w:t>
      </w:r>
      <w:r w:rsidR="00696C21">
        <w:rPr>
          <w:rFonts w:asciiTheme="minorHAnsi" w:hAnsiTheme="minorHAnsi" w:cstheme="minorHAnsi"/>
          <w:sz w:val="22"/>
          <w:szCs w:val="22"/>
        </w:rPr>
        <w:t xml:space="preserve"> prestação do serviço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, no prazo e forma estabelecidos </w:t>
      </w:r>
      <w:r w:rsidR="00F02DCE" w:rsidRPr="009F08CD">
        <w:rPr>
          <w:rFonts w:asciiTheme="minorHAnsi" w:hAnsiTheme="minorHAnsi" w:cstheme="minorHAnsi"/>
          <w:sz w:val="22"/>
          <w:szCs w:val="22"/>
        </w:rPr>
        <w:t>n</w:t>
      </w:r>
      <w:r w:rsidR="00F02DCE">
        <w:rPr>
          <w:rFonts w:asciiTheme="minorHAnsi" w:hAnsiTheme="minorHAnsi" w:cstheme="minorHAnsi"/>
          <w:sz w:val="22"/>
          <w:szCs w:val="22"/>
        </w:rPr>
        <w:t>este Termo de Referência</w:t>
      </w:r>
      <w:r w:rsidR="00E324C5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9F56EC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7D6543B" w14:textId="30769C1B" w:rsidR="00E77613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E047D" w:rsidRP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Administração não responderá por quaisquer compromissos assumidos pela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com terceiros, ainda que vinculados à execução do presente Termo de Contrato, bem como por qualquer dano causado a terceiros em decorrência de ato da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>, de seus empregados, prepostos ou subordinados</w:t>
      </w:r>
      <w:r w:rsidR="00E324C5">
        <w:rPr>
          <w:rFonts w:asciiTheme="minorHAnsi" w:hAnsiTheme="minorHAnsi" w:cstheme="minorHAnsi"/>
          <w:sz w:val="22"/>
          <w:szCs w:val="22"/>
        </w:rPr>
        <w:t>;</w:t>
      </w:r>
    </w:p>
    <w:p w14:paraId="546A33A0" w14:textId="77777777" w:rsidR="00047F05" w:rsidRDefault="00047F0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94B52F3" w14:textId="74C15CE8" w:rsidR="00047F05" w:rsidRPr="00F24B34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.8</w:t>
      </w:r>
      <w:r w:rsidR="00D6131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7F05">
        <w:rPr>
          <w:rFonts w:asciiTheme="minorHAnsi" w:hAnsiTheme="minorHAnsi" w:cstheme="minorHAnsi"/>
          <w:sz w:val="22"/>
          <w:szCs w:val="22"/>
        </w:rPr>
        <w:t xml:space="preserve"> </w:t>
      </w:r>
      <w:r w:rsidR="00047F05" w:rsidRPr="00F24B34">
        <w:rPr>
          <w:rFonts w:asciiTheme="minorHAnsi" w:hAnsiTheme="minorHAnsi" w:cstheme="minorHAnsi"/>
          <w:sz w:val="22"/>
        </w:rPr>
        <w:t xml:space="preserve">Emitir nota de empenho e realizar o pedido de acordo com as condições estabelecidas e com prazos suficientes para que a entrega dos materiais no prazo especificado neste </w:t>
      </w:r>
      <w:r w:rsidR="005D699E">
        <w:rPr>
          <w:rFonts w:asciiTheme="minorHAnsi" w:hAnsiTheme="minorHAnsi" w:cstheme="minorHAnsi"/>
          <w:sz w:val="22"/>
        </w:rPr>
        <w:t>T</w:t>
      </w:r>
      <w:r w:rsidR="00047F05" w:rsidRPr="00F24B34">
        <w:rPr>
          <w:rFonts w:asciiTheme="minorHAnsi" w:hAnsiTheme="minorHAnsi" w:cstheme="minorHAnsi"/>
          <w:sz w:val="22"/>
        </w:rPr>
        <w:t xml:space="preserve">ermo de </w:t>
      </w:r>
      <w:r w:rsidR="005D699E">
        <w:rPr>
          <w:rFonts w:asciiTheme="minorHAnsi" w:hAnsiTheme="minorHAnsi" w:cstheme="minorHAnsi"/>
          <w:sz w:val="22"/>
        </w:rPr>
        <w:t>R</w:t>
      </w:r>
      <w:r w:rsidR="00047F05" w:rsidRPr="00F24B34">
        <w:rPr>
          <w:rFonts w:asciiTheme="minorHAnsi" w:hAnsiTheme="minorHAnsi" w:cstheme="minorHAnsi"/>
          <w:sz w:val="22"/>
        </w:rPr>
        <w:t>eferência não prejudique o bom funcionamento das atividades da Câmara Municipal de Resende</w:t>
      </w:r>
      <w:r w:rsidR="00E324C5">
        <w:rPr>
          <w:rFonts w:asciiTheme="minorHAnsi" w:hAnsiTheme="minorHAnsi" w:cstheme="minorHAnsi"/>
          <w:sz w:val="22"/>
        </w:rPr>
        <w:t>;</w:t>
      </w:r>
    </w:p>
    <w:p w14:paraId="29B9F53E" w14:textId="77777777" w:rsidR="00047F05" w:rsidRDefault="00047F0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021181" w14:textId="1F1BC72A" w:rsidR="00047F05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47F05" w:rsidRPr="00D6131D">
        <w:rPr>
          <w:rFonts w:asciiTheme="minorHAnsi" w:hAnsiTheme="minorHAnsi" w:cstheme="minorHAnsi"/>
          <w:b/>
          <w:bCs/>
          <w:sz w:val="22"/>
          <w:szCs w:val="22"/>
        </w:rPr>
        <w:t>.9.</w:t>
      </w:r>
      <w:r w:rsidR="00047F05">
        <w:rPr>
          <w:rFonts w:asciiTheme="minorHAnsi" w:hAnsiTheme="minorHAnsi" w:cstheme="minorHAnsi"/>
          <w:sz w:val="22"/>
          <w:szCs w:val="22"/>
        </w:rPr>
        <w:t xml:space="preserve"> Efetuar o pagamento no prazo previsto.  </w:t>
      </w:r>
    </w:p>
    <w:p w14:paraId="106674BB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598EEDE" w14:textId="2C7A4C14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>GESTÃO</w:t>
      </w:r>
      <w:r w:rsidR="008D5F0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E</w:t>
      </w:r>
      <w:r w:rsidR="006D164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FISCALIZAÇÃO: </w:t>
      </w:r>
    </w:p>
    <w:p w14:paraId="171098B0" w14:textId="77777777" w:rsidR="00E77613" w:rsidRPr="009F08CD" w:rsidRDefault="00E77613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BE49D6" w14:textId="3405002A" w:rsidR="006D164D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6D164D" w:rsidRPr="009F08CD">
        <w:rPr>
          <w:rFonts w:asciiTheme="minorHAnsi" w:hAnsiTheme="minorHAnsi" w:cstheme="minorHAnsi"/>
          <w:sz w:val="22"/>
          <w:szCs w:val="22"/>
        </w:rPr>
        <w:t xml:space="preserve"> A gestão do contrato será realizada pela servidora Helenice da Silva Barreto, matrícula 179</w:t>
      </w:r>
      <w:r w:rsidR="00D71C37" w:rsidRPr="009F08CD">
        <w:rPr>
          <w:rFonts w:asciiTheme="minorHAnsi" w:hAnsiTheme="minorHAnsi" w:cstheme="minorHAnsi"/>
          <w:sz w:val="22"/>
          <w:szCs w:val="22"/>
        </w:rPr>
        <w:t xml:space="preserve">, da Divisão de Contratos. </w:t>
      </w:r>
    </w:p>
    <w:p w14:paraId="092395E6" w14:textId="77777777" w:rsidR="006D164D" w:rsidRPr="00595D18" w:rsidRDefault="006D164D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1155E2F" w14:textId="4DE96A5D" w:rsidR="005D699E" w:rsidRPr="003178E9" w:rsidRDefault="00CC035C" w:rsidP="005D699E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6D164D" w:rsidRPr="00595D1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5D699E" w:rsidRPr="005D699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D699E" w:rsidRPr="003178E9">
        <w:rPr>
          <w:rFonts w:asciiTheme="minorHAnsi" w:hAnsiTheme="minorHAnsi" w:cstheme="minorHAnsi"/>
          <w:sz w:val="22"/>
          <w:szCs w:val="22"/>
        </w:rPr>
        <w:t xml:space="preserve"> A fiscalização e o acompanhamento dos serviços serão realizados pela servidora Renata Aparecida do Vale, matrícula 483, da Secretaria Administrativa, e-mail:</w:t>
      </w:r>
      <w:r w:rsidR="005D699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D699E" w:rsidRPr="003178E9">
          <w:rPr>
            <w:rStyle w:val="Hyperlink"/>
            <w:rFonts w:asciiTheme="minorHAnsi" w:hAnsiTheme="minorHAnsi" w:cstheme="minorHAnsi"/>
            <w:sz w:val="22"/>
            <w:szCs w:val="22"/>
          </w:rPr>
          <w:t>secretariaadministrativa@cmresende.rj.gov.br</w:t>
        </w:r>
      </w:hyperlink>
      <w:r w:rsidR="005D699E" w:rsidRPr="003178E9">
        <w:rPr>
          <w:rFonts w:asciiTheme="minorHAnsi" w:hAnsiTheme="minorHAnsi" w:cstheme="minorHAnsi"/>
          <w:sz w:val="22"/>
          <w:szCs w:val="22"/>
        </w:rPr>
        <w:t>, telefone (24) 3354-9250</w:t>
      </w:r>
      <w:r w:rsidR="005D699E">
        <w:rPr>
          <w:rFonts w:asciiTheme="minorHAnsi" w:hAnsiTheme="minorHAnsi" w:cstheme="minorHAnsi"/>
          <w:sz w:val="22"/>
          <w:szCs w:val="22"/>
        </w:rPr>
        <w:t>;</w:t>
      </w:r>
    </w:p>
    <w:p w14:paraId="19EDD049" w14:textId="5612B454" w:rsidR="00595D18" w:rsidRPr="00595D18" w:rsidRDefault="00595D1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35C4561" w14:textId="019E1D6D" w:rsidR="00E77613" w:rsidRPr="009F08CD" w:rsidRDefault="00CC035C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5D18" w:rsidRPr="00595D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fiscalização de que trata este item não exclui nem reduz a responsabilidade do fornecedor, ainda que resultem de condições técnicas, vícios redibitórios ou emprego de material inadequado ou de qualidade inferior, e, na ocorrência desta, não implica na responsabilidade da administração e de seus agentes e prepostos. </w:t>
      </w:r>
    </w:p>
    <w:p w14:paraId="15DE714F" w14:textId="77777777" w:rsidR="00E77613" w:rsidRPr="009F08CD" w:rsidRDefault="00E77613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11AD99BA" w14:textId="64609887" w:rsidR="00E77613" w:rsidRPr="009F08CD" w:rsidRDefault="00CC035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EE047D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CONDIÇÕES DO PAGAMENTO: </w:t>
      </w:r>
    </w:p>
    <w:p w14:paraId="4BEF269F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0A9887D" w14:textId="681911C9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.1.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Os pagamentos serão efetuados em até 30 (trinta) dias, contados a partir da apresentação da Nota Fiscal, acompanhada pela ordem de serviços (quando houver), devidamente assinada pelo fiscal designado</w:t>
      </w:r>
      <w:r w:rsidR="00A50C80">
        <w:rPr>
          <w:rFonts w:asciiTheme="minorHAnsi" w:hAnsiTheme="minorHAnsi" w:cstheme="minorHAnsi"/>
          <w:sz w:val="22"/>
          <w:szCs w:val="22"/>
        </w:rPr>
        <w:t xml:space="preserve"> 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e acompanhada ainda das CND’s FGTS, TRABALHISTA e FEDERAL e após o recebimento definitivo do objeto, através de transferência eletrônica para a conta bancária da </w:t>
      </w:r>
      <w:r w:rsidR="00EE047D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indicada pela mesma</w:t>
      </w:r>
      <w:r w:rsidR="00696C21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5FE5F" w14:textId="77777777" w:rsidR="00E77613" w:rsidRPr="009F08CD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7C5C6FFB" w14:textId="4B2AC8AC" w:rsidR="00E77613" w:rsidRPr="009F08CD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EE047D" w:rsidRPr="00595D18">
        <w:rPr>
          <w:rFonts w:asciiTheme="minorHAnsi" w:hAnsiTheme="minorHAnsi" w:cstheme="minorHAnsi"/>
          <w:b/>
          <w:bCs/>
          <w:sz w:val="22"/>
          <w:szCs w:val="22"/>
        </w:rPr>
        <w:t>.2.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A </w:t>
      </w:r>
      <w:r w:rsidR="00070088" w:rsidRPr="0007008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deverá apresentar as certidões (FGTS, TRABALHISTA, CERTIDÃO ESTADUAL, FEDERAL) em validade para o pagamento</w:t>
      </w:r>
      <w:r w:rsidR="00696C21">
        <w:rPr>
          <w:rFonts w:asciiTheme="minorHAnsi" w:hAnsiTheme="minorHAnsi" w:cstheme="minorHAnsi"/>
          <w:sz w:val="22"/>
          <w:szCs w:val="22"/>
        </w:rPr>
        <w:t>;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0D890" w14:textId="77777777" w:rsidR="00DD0AAC" w:rsidRPr="009F08CD" w:rsidRDefault="00DD0AA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FC0C0D7" w14:textId="0922C72B" w:rsidR="00DD0AAC" w:rsidRPr="009F08CD" w:rsidRDefault="00CC035C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D0AAC" w:rsidRPr="00595D18">
        <w:rPr>
          <w:rFonts w:asciiTheme="minorHAnsi" w:hAnsiTheme="minorHAnsi" w:cstheme="minorHAnsi"/>
          <w:b/>
          <w:bCs/>
          <w:sz w:val="22"/>
          <w:szCs w:val="22"/>
        </w:rPr>
        <w:t>.3</w:t>
      </w:r>
      <w:r w:rsidR="00595D18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DD0AAC" w:rsidRPr="009F08CD">
        <w:rPr>
          <w:rFonts w:asciiTheme="minorHAnsi" w:eastAsia="Arial" w:hAnsiTheme="minorHAnsi" w:cstheme="minorHAnsi"/>
          <w:sz w:val="22"/>
          <w:szCs w:val="22"/>
        </w:rPr>
        <w:t xml:space="preserve">Sobre os valores referentes a prestação de serviços, serão retidos, na fonte, pela </w:t>
      </w:r>
      <w:r w:rsidR="00070088" w:rsidRPr="00070088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9F08CD">
        <w:rPr>
          <w:rFonts w:asciiTheme="minorHAnsi" w:eastAsia="Arial" w:hAnsiTheme="minorHAnsi" w:cstheme="minorHAnsi"/>
          <w:sz w:val="22"/>
          <w:szCs w:val="22"/>
        </w:rPr>
        <w:t xml:space="preserve">, o percentual correspondente ao IRPJ, na forma definida pelas Instruções Normativas expedidas pela Secretaria da Receita Federal (IN 1.234/2012), bem como as alíquotas correspondentes ao INSS e ISSQN, quando for o caso, cabendo à </w:t>
      </w:r>
      <w:r w:rsidR="00070088" w:rsidRPr="00070088">
        <w:rPr>
          <w:rFonts w:asciiTheme="minorHAnsi" w:eastAsia="Arial" w:hAnsiTheme="minorHAnsi" w:cstheme="minorHAnsi"/>
          <w:b/>
          <w:bCs/>
          <w:sz w:val="22"/>
          <w:szCs w:val="22"/>
        </w:rPr>
        <w:t>CONTRATADA</w:t>
      </w:r>
      <w:r w:rsidR="00DD0AAC" w:rsidRPr="009F08CD">
        <w:rPr>
          <w:rFonts w:asciiTheme="minorHAnsi" w:eastAsia="Arial" w:hAnsiTheme="minorHAnsi" w:cstheme="minorHAnsi"/>
          <w:sz w:val="22"/>
          <w:szCs w:val="22"/>
        </w:rPr>
        <w:t xml:space="preserve"> destacar os percentuais devidos, quando da emissão das Notas Fiscais/Faturas</w:t>
      </w:r>
      <w:r w:rsidR="00696C21">
        <w:rPr>
          <w:rFonts w:asciiTheme="minorHAnsi" w:eastAsia="Arial" w:hAnsiTheme="minorHAnsi" w:cstheme="minorHAnsi"/>
          <w:sz w:val="22"/>
          <w:szCs w:val="22"/>
        </w:rPr>
        <w:t>;</w:t>
      </w:r>
    </w:p>
    <w:p w14:paraId="10B2B840" w14:textId="77777777" w:rsidR="004E2441" w:rsidRPr="009F08CD" w:rsidRDefault="004E2441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sz w:val="22"/>
          <w:szCs w:val="22"/>
        </w:rPr>
      </w:pPr>
    </w:p>
    <w:p w14:paraId="33531A72" w14:textId="1BE17391" w:rsidR="004E2441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E321ED" w:rsidRPr="00595D18">
        <w:rPr>
          <w:b/>
          <w:bCs/>
        </w:rPr>
        <w:t>.4.</w:t>
      </w:r>
      <w:r w:rsidR="00E321ED">
        <w:t xml:space="preserve"> </w:t>
      </w:r>
      <w:r w:rsidR="004E2441" w:rsidRPr="009F08CD">
        <w:t xml:space="preserve">Em caso, </w:t>
      </w:r>
      <w:bookmarkStart w:id="3" w:name="_Hlk126250507"/>
      <w:r w:rsidR="004E2441" w:rsidRPr="009F08CD">
        <w:t>da CONTRATADA se enquadrar no artigo 4º incisos III, IV ou XI da Instrução Normativa – RFB n.º 1.234/2012, esta deverá no ato da assinatura do Instrumento Contratual com a Contratante, apresentar 02 (duas) vias originais da declaração em conformidade com os modelos específicos na Instrução Normativa e em suas respectivas alterações</w:t>
      </w:r>
      <w:r w:rsidR="00696C21">
        <w:t>;</w:t>
      </w:r>
    </w:p>
    <w:bookmarkEnd w:id="3"/>
    <w:p w14:paraId="162A6989" w14:textId="3600E8C6" w:rsidR="004E2441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E321ED" w:rsidRPr="00595D18">
        <w:rPr>
          <w:b/>
          <w:bCs/>
        </w:rPr>
        <w:t>.5.</w:t>
      </w:r>
      <w:r w:rsidR="00E321ED">
        <w:t xml:space="preserve"> </w:t>
      </w:r>
      <w:r w:rsidR="004E2441" w:rsidRPr="009F08CD">
        <w:t>As 02 (duas) vias citadas declarações deverão ser encaminhadas na forma original, assinadas e datadas conforme o dia do recebimento da Ordem de Compra/Serviço;</w:t>
      </w:r>
    </w:p>
    <w:p w14:paraId="741F6DFE" w14:textId="367AFCB0" w:rsidR="004E2441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E321ED" w:rsidRPr="00595D18">
        <w:rPr>
          <w:b/>
          <w:bCs/>
        </w:rPr>
        <w:t>.6.</w:t>
      </w:r>
      <w:r w:rsidR="00E321ED">
        <w:t xml:space="preserve"> </w:t>
      </w:r>
      <w:r w:rsidR="004E2441" w:rsidRPr="009F08CD">
        <w:t>A declaração original, poderá ser apresentada por meio eletrônico, com utilização de certificação digital disponibilizada pela Infraestrutura de Chaves Públicas Brasileiras (ICP Brasil), desde que, no documento a ser arquivado pela Contratante</w:t>
      </w:r>
      <w:r w:rsidR="004E2441" w:rsidRPr="009F08CD">
        <w:rPr>
          <w:color w:val="FF0000"/>
        </w:rPr>
        <w:t xml:space="preserve"> </w:t>
      </w:r>
      <w:r w:rsidR="004E2441" w:rsidRPr="009F08CD">
        <w:t>conste a assinatura digital do representante legal e a respectiva data de assinatura, conforme disposto pelo artigo 10 da Medida Provisória nº 2.200-2, de 24 de agosto de 2001 e os parâmetros estabelecidos pelo artigo 5º do Decreto nº 10.278, de 18 de março de 2020.</w:t>
      </w:r>
    </w:p>
    <w:p w14:paraId="74CB9AD3" w14:textId="6253CB43" w:rsidR="00EB099F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.7.</w:t>
      </w:r>
      <w:r w:rsidR="0052512C">
        <w:t xml:space="preserve"> </w:t>
      </w:r>
      <w:r w:rsidR="00EB099F" w:rsidRPr="009F08CD">
        <w:t xml:space="preserve">A </w:t>
      </w:r>
      <w:r w:rsidR="00070088" w:rsidRPr="00070088">
        <w:rPr>
          <w:b/>
          <w:bCs/>
        </w:rPr>
        <w:t>CONTRATADA</w:t>
      </w:r>
      <w:r w:rsidR="00EB099F" w:rsidRPr="009F08CD">
        <w:t xml:space="preserve"> deverá informar ao Gestor do Contrato imediatamente, qualquer alteração </w:t>
      </w:r>
      <w:r w:rsidR="00EB099F" w:rsidRPr="009F08CD">
        <w:lastRenderedPageBreak/>
        <w:t>na situação declarada</w:t>
      </w:r>
      <w:r w:rsidR="00696C21">
        <w:t>;</w:t>
      </w:r>
    </w:p>
    <w:p w14:paraId="41FF8850" w14:textId="63410FB1" w:rsidR="00E77613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.8.</w:t>
      </w:r>
      <w:r w:rsidR="0052512C">
        <w:t xml:space="preserve"> </w:t>
      </w:r>
      <w:r w:rsidR="00EE047D" w:rsidRPr="009F08CD">
        <w:t>Quaisquer erros ou emissão ocorrido na documentação fiscal será motivo de correção por parte da adjudicatária e haverá em decorrência, suspensão do prazo de pagamento até que o problema seja definitivamente sanado</w:t>
      </w:r>
      <w:r w:rsidR="00696C21">
        <w:t>;</w:t>
      </w:r>
    </w:p>
    <w:p w14:paraId="031D420D" w14:textId="7C14CC37" w:rsidR="00E77613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.9.</w:t>
      </w:r>
      <w:r w:rsidR="0052512C">
        <w:t xml:space="preserve"> </w:t>
      </w:r>
      <w:r w:rsidR="00EB099F" w:rsidRPr="009F08CD">
        <w:t xml:space="preserve">O pagamento será realizado por meio de ordem bancária, creditada na conta corrente da </w:t>
      </w:r>
      <w:r w:rsidR="00070088" w:rsidRPr="00070088">
        <w:rPr>
          <w:b/>
          <w:bCs/>
        </w:rPr>
        <w:t>CONTRATADA</w:t>
      </w:r>
      <w:r w:rsidR="00696C21">
        <w:t>;</w:t>
      </w:r>
    </w:p>
    <w:p w14:paraId="147BB029" w14:textId="130C78F7" w:rsidR="00EB099F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.10.</w:t>
      </w:r>
      <w:r w:rsidR="0052512C">
        <w:t xml:space="preserve"> </w:t>
      </w:r>
      <w:r w:rsidR="00EB099F" w:rsidRPr="009F08CD">
        <w:t>A Nota Fiscal ou Fatura deverá ser obrigatoriamente acompanhada da comprovação da regularidade fiscal, mediante consulta aos sítios eletrônicos oficiais</w:t>
      </w:r>
      <w:r w:rsidR="00696C21">
        <w:t>;</w:t>
      </w:r>
    </w:p>
    <w:p w14:paraId="6821DAA7" w14:textId="116AF681" w:rsidR="009F08CD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.1</w:t>
      </w:r>
      <w:r w:rsidR="00595D18" w:rsidRPr="00595D18">
        <w:rPr>
          <w:b/>
          <w:bCs/>
        </w:rPr>
        <w:t>1</w:t>
      </w:r>
      <w:r w:rsidR="0052512C" w:rsidRPr="00595D18">
        <w:rPr>
          <w:b/>
          <w:bCs/>
        </w:rPr>
        <w:t>.</w:t>
      </w:r>
      <w:r w:rsidR="0052512C">
        <w:t xml:space="preserve"> </w:t>
      </w:r>
      <w:r w:rsidR="009F08CD" w:rsidRPr="009F08CD">
        <w:t xml:space="preserve">A </w:t>
      </w:r>
      <w:r w:rsidR="00070088" w:rsidRPr="00070088">
        <w:rPr>
          <w:b/>
          <w:bCs/>
        </w:rPr>
        <w:t>CONTRATADA</w:t>
      </w:r>
      <w:r w:rsidR="009F08CD" w:rsidRPr="009F08CD">
        <w:t xml:space="preserve">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</w:t>
      </w:r>
      <w:r w:rsidR="00696C21">
        <w:t>;</w:t>
      </w:r>
    </w:p>
    <w:p w14:paraId="75CE2DA1" w14:textId="64DC50E8" w:rsidR="00EB099F" w:rsidRPr="009F08CD" w:rsidRDefault="00CC035C" w:rsidP="00070088">
      <w:pPr>
        <w:pStyle w:val="PargrafodaLista"/>
        <w:numPr>
          <w:ilvl w:val="0"/>
          <w:numId w:val="0"/>
        </w:numPr>
        <w:spacing w:line="276" w:lineRule="auto"/>
        <w:ind w:left="851"/>
      </w:pPr>
      <w:r>
        <w:rPr>
          <w:b/>
          <w:bCs/>
        </w:rPr>
        <w:t>9</w:t>
      </w:r>
      <w:r w:rsidR="0052512C" w:rsidRPr="00595D18">
        <w:rPr>
          <w:b/>
          <w:bCs/>
        </w:rPr>
        <w:t>.1</w:t>
      </w:r>
      <w:r w:rsidR="00595D18" w:rsidRPr="00595D18">
        <w:rPr>
          <w:b/>
          <w:bCs/>
        </w:rPr>
        <w:t>2</w:t>
      </w:r>
      <w:r w:rsidR="0052512C" w:rsidRPr="00595D18">
        <w:rPr>
          <w:b/>
          <w:bCs/>
        </w:rPr>
        <w:t>.</w:t>
      </w:r>
      <w:r w:rsidR="0052512C">
        <w:t xml:space="preserve"> </w:t>
      </w:r>
      <w:r w:rsidR="00EB099F" w:rsidRPr="009F08CD">
        <w:t xml:space="preserve"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</w:t>
      </w:r>
      <w:r w:rsidR="00070088" w:rsidRPr="00070088">
        <w:rPr>
          <w:b/>
          <w:bCs/>
        </w:rPr>
        <w:t>CONTRATADA</w:t>
      </w:r>
      <w:r w:rsidR="00EB099F" w:rsidRPr="009F08CD">
        <w:t xml:space="preserve"> providencie as medidas saneadoras. Nesta hipótese, o prazo para pagamento iniciar-se-á após a comprovação da regularização da situação, não acarretando qualquer ônus para a Contratante</w:t>
      </w:r>
      <w:r w:rsidR="00696C21">
        <w:t>;</w:t>
      </w:r>
    </w:p>
    <w:p w14:paraId="01B96816" w14:textId="16BCB757" w:rsidR="00C05DCE" w:rsidRDefault="00CC035C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9F08CD" w:rsidRPr="00595D1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595D18" w:rsidRPr="00595D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F08CD" w:rsidRPr="00595D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047D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C05DCE" w:rsidRPr="00BD25CC">
        <w:rPr>
          <w:rFonts w:asciiTheme="minorHAnsi" w:hAnsiTheme="minorHAnsi" w:cstheme="minorHAnsi"/>
          <w:sz w:val="22"/>
          <w:szCs w:val="22"/>
        </w:rPr>
        <w:t>Quando da ocorrência de eventuais atrasos de pagamento provocados exclusivamente pela C</w:t>
      </w:r>
      <w:r w:rsidR="00C05DCE">
        <w:rPr>
          <w:rFonts w:asciiTheme="minorHAnsi" w:hAnsiTheme="minorHAnsi" w:cstheme="minorHAnsi"/>
          <w:sz w:val="22"/>
          <w:szCs w:val="22"/>
        </w:rPr>
        <w:t>MR-RJ</w:t>
      </w:r>
      <w:r w:rsidR="00C05DCE" w:rsidRPr="00BD25CC">
        <w:rPr>
          <w:rFonts w:asciiTheme="minorHAnsi" w:hAnsiTheme="minorHAnsi" w:cstheme="minorHAnsi"/>
          <w:sz w:val="22"/>
          <w:szCs w:val="22"/>
        </w:rPr>
        <w:t>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das seguintes fórmulas:</w:t>
      </w:r>
    </w:p>
    <w:p w14:paraId="40DACB5D" w14:textId="77777777" w:rsidR="00C05DCE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4B8918C" w14:textId="77777777" w:rsidR="00C05DCE" w:rsidRPr="00BD25CC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D25CC">
        <w:rPr>
          <w:rFonts w:asciiTheme="minorHAnsi" w:hAnsiTheme="minorHAnsi" w:cstheme="minorHAnsi"/>
          <w:b/>
          <w:bCs/>
          <w:sz w:val="22"/>
          <w:szCs w:val="22"/>
        </w:rPr>
        <w:t>EM=I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25CC">
        <w:rPr>
          <w:rFonts w:asciiTheme="minorHAnsi" w:hAnsiTheme="minorHAnsi" w:cstheme="minorHAnsi"/>
          <w:b/>
          <w:bCs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25CC">
        <w:rPr>
          <w:rFonts w:asciiTheme="minorHAnsi" w:hAnsiTheme="minorHAnsi" w:cstheme="minorHAnsi"/>
          <w:b/>
          <w:bCs/>
          <w:sz w:val="22"/>
          <w:szCs w:val="22"/>
        </w:rPr>
        <w:t>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25CC">
        <w:rPr>
          <w:rFonts w:asciiTheme="minorHAnsi" w:hAnsiTheme="minorHAnsi" w:cstheme="minorHAnsi"/>
          <w:b/>
          <w:bCs/>
          <w:sz w:val="22"/>
          <w:szCs w:val="22"/>
        </w:rPr>
        <w:t>X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25CC">
        <w:rPr>
          <w:rFonts w:asciiTheme="minorHAnsi" w:hAnsiTheme="minorHAnsi" w:cstheme="minorHAnsi"/>
          <w:b/>
          <w:bCs/>
          <w:sz w:val="22"/>
          <w:szCs w:val="22"/>
        </w:rPr>
        <w:t xml:space="preserve">VP, ONDE: </w:t>
      </w:r>
    </w:p>
    <w:p w14:paraId="57B45B69" w14:textId="77777777" w:rsidR="00C05DCE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3D23A3C9" w14:textId="77777777" w:rsidR="00C05DCE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D25CC">
        <w:rPr>
          <w:rFonts w:asciiTheme="minorHAnsi" w:hAnsiTheme="minorHAnsi" w:cstheme="minorHAnsi"/>
          <w:sz w:val="22"/>
          <w:szCs w:val="22"/>
        </w:rPr>
        <w:t>EM = Encargos Moratórios devidos; I= Índice de compensação financeira = 0,00016438, computado com base na fórmula I = [(TX/100)/365];</w:t>
      </w:r>
    </w:p>
    <w:p w14:paraId="1B4F2B4A" w14:textId="77777777" w:rsidR="00C05DCE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D25CC">
        <w:rPr>
          <w:rFonts w:asciiTheme="minorHAnsi" w:hAnsiTheme="minorHAnsi" w:cstheme="minorHAnsi"/>
          <w:sz w:val="22"/>
          <w:szCs w:val="22"/>
        </w:rPr>
        <w:t xml:space="preserve">N = Números de dias entre a data prevista para o pagamento e a do efetivo pagamento; e </w:t>
      </w:r>
    </w:p>
    <w:p w14:paraId="473C847C" w14:textId="77777777" w:rsidR="00C05DCE" w:rsidRDefault="00C05DCE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BD25CC">
        <w:rPr>
          <w:rFonts w:asciiTheme="minorHAnsi" w:hAnsiTheme="minorHAnsi" w:cstheme="minorHAnsi"/>
          <w:sz w:val="22"/>
          <w:szCs w:val="22"/>
        </w:rPr>
        <w:t>VP = Valor da prestação em atraso.</w:t>
      </w:r>
    </w:p>
    <w:p w14:paraId="77B35146" w14:textId="77777777" w:rsidR="00E77613" w:rsidRPr="009B17CF" w:rsidRDefault="00E77613" w:rsidP="00070088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C090BEF" w14:textId="77777777" w:rsidR="00CC035C" w:rsidRDefault="00CC035C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654ACDE1" w14:textId="71FD4A4E" w:rsidR="009B17CF" w:rsidRDefault="00CC035C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10</w:t>
      </w:r>
      <w:r w:rsidR="009B17CF" w:rsidRPr="009B17CF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  <w:t>. VISTORIA PARA LICITAÇÃO</w:t>
      </w:r>
    </w:p>
    <w:p w14:paraId="37EBA175" w14:textId="77777777" w:rsidR="009B17CF" w:rsidRPr="009B17CF" w:rsidRDefault="009B17CF" w:rsidP="009B17CF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u w:val="single"/>
          <w:lang w:bidi="ar-SA"/>
        </w:rPr>
      </w:pPr>
    </w:p>
    <w:p w14:paraId="1D1CC426" w14:textId="6E0CC8FE" w:rsidR="00B2302A" w:rsidRPr="009B17CF" w:rsidRDefault="00CC035C" w:rsidP="00B2302A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9B17CF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.1.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Para o correto dimensionamento e elaboração de sua proposta, o licitante poderá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realizar vistoria nas instalações do local de execução dos serviços, acompanhado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por servidor designado para esse fim, de segunda à sexta-feira, das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12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h às 17h,</w:t>
      </w:r>
      <w:r w:rsid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devendo o agendamento ser efetuado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lastRenderedPageBreak/>
        <w:t xml:space="preserve">previamente pelo telefone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(24) 3354-9250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pelo endereço 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e-mail </w:t>
      </w:r>
      <w:hyperlink r:id="rId9" w:history="1">
        <w:r w:rsidR="006A10D4" w:rsidRPr="003C6492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bidi="ar-SA"/>
          </w:rPr>
          <w:t>secretariaadministrativa@cmresende.rj.gov.br</w:t>
        </w:r>
      </w:hyperlink>
      <w:r w:rsidR="006A10D4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FF"/>
          <w:kern w:val="0"/>
          <w:sz w:val="22"/>
          <w:szCs w:val="22"/>
          <w:lang w:bidi="ar-SA"/>
        </w:rPr>
        <w:t xml:space="preserve">,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podendo sua realização ser comprovada por: Declaração emitida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pelo licitante de que conhece as condições locais para execução do objeto ou que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realizou vistoria no local do evento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3B297B11" w14:textId="77777777" w:rsidR="00B2302A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</w:pPr>
    </w:p>
    <w:p w14:paraId="08A71DB0" w14:textId="3137A11B" w:rsidR="009B17CF" w:rsidRDefault="00CC035C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B2302A" w:rsidRPr="00B2302A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.2.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Caso o licitante opte pela não realização de vistoria, 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deve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declarar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que tem pleno conhecimento das condições e peculiaridades inerentes à natureza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do trabalho, que assume total responsabilidade por este fato e que não utilizará deste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para quaisquer questionamentos futuros que ensejem avenças técnicas ou</w:t>
      </w:r>
      <w:r w:rsidR="00B2302A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financeiras;</w:t>
      </w:r>
    </w:p>
    <w:p w14:paraId="51CA0755" w14:textId="77777777" w:rsidR="00B2302A" w:rsidRPr="009B17CF" w:rsidRDefault="00B2302A" w:rsidP="009B17CF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</w:p>
    <w:p w14:paraId="42FFD122" w14:textId="25FB6681" w:rsidR="009B17CF" w:rsidRDefault="00CC035C" w:rsidP="00DA7ACB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10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3</w:t>
      </w:r>
      <w:r w:rsidR="009B17CF" w:rsidRPr="00DA7ACB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bidi="ar-SA"/>
        </w:rPr>
        <w:t>.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Para realização de vistoria,</w:t>
      </w:r>
      <w:r w:rsidR="00696C21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o representante da licitante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deverá estar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 xml:space="preserve"> 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devidamente identificado para acessar as dependências d</w:t>
      </w:r>
      <w:r w:rsidR="00DA7ACB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a Câmara Municipal de Resende</w:t>
      </w:r>
      <w:r w:rsidR="009B17CF" w:rsidRPr="009B17CF">
        <w:rPr>
          <w:rFonts w:asciiTheme="minorHAnsi" w:hAnsiTheme="minorHAnsi" w:cstheme="minorHAnsi"/>
          <w:color w:val="000000"/>
          <w:kern w:val="0"/>
          <w:sz w:val="22"/>
          <w:szCs w:val="22"/>
          <w:lang w:bidi="ar-SA"/>
        </w:rPr>
        <w:t>.</w:t>
      </w:r>
    </w:p>
    <w:p w14:paraId="53268955" w14:textId="77777777" w:rsidR="006A10D4" w:rsidRDefault="006A10D4" w:rsidP="00DA7ACB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0C5DCF" w14:textId="2DC4F9A3" w:rsidR="006A10D4" w:rsidRDefault="00CC035C" w:rsidP="006A10D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10</w:t>
      </w:r>
      <w:r w:rsidR="006A10D4" w:rsidRPr="0059087F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.4.</w:t>
      </w:r>
      <w:r w:rsidR="006A10D4"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 prazo para vistoria iniciar-se-á no dia útil seguinte ao da publicação do Edital,</w:t>
      </w:r>
      <w:r w:rsidR="006A10D4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="006A10D4" w:rsidRPr="000303A1">
        <w:rPr>
          <w:rFonts w:asciiTheme="minorHAnsi" w:hAnsiTheme="minorHAnsi" w:cstheme="minorHAnsi"/>
          <w:kern w:val="0"/>
          <w:sz w:val="22"/>
          <w:szCs w:val="22"/>
          <w:lang w:bidi="ar-SA"/>
        </w:rPr>
        <w:t>estendendo-se até o dia útil anterior à data prevista para a abertura da sessão pública.</w:t>
      </w:r>
    </w:p>
    <w:p w14:paraId="70F52589" w14:textId="77777777" w:rsidR="00696C21" w:rsidRDefault="00696C21" w:rsidP="006A10D4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DC62422" w14:textId="22D11490" w:rsidR="00DD0AAC" w:rsidRPr="009F08CD" w:rsidRDefault="00DA7ACB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DD0AAC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DO REAJUSTE:</w:t>
      </w:r>
    </w:p>
    <w:p w14:paraId="2564E97F" w14:textId="77777777" w:rsidR="00DD0AAC" w:rsidRPr="009F08CD" w:rsidRDefault="00DD0AAC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5E6902" w14:textId="2C070B31" w:rsidR="00DD0AAC" w:rsidRDefault="004E55D5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D0AAC"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D0AAC" w:rsidRPr="009F08CD">
        <w:rPr>
          <w:rFonts w:asciiTheme="minorHAnsi" w:hAnsiTheme="minorHAnsi" w:cstheme="minorHAnsi"/>
          <w:sz w:val="22"/>
          <w:szCs w:val="22"/>
        </w:rPr>
        <w:t xml:space="preserve"> Os preços são fixos e irreajustáveis no prazo de um ano contado da data limite para a apresentação das propostas.</w:t>
      </w:r>
    </w:p>
    <w:p w14:paraId="3B750952" w14:textId="77777777" w:rsidR="005D699E" w:rsidRPr="009F08CD" w:rsidRDefault="005D699E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FEF2A39" w14:textId="4A6F7842" w:rsidR="00C55839" w:rsidRPr="009F08CD" w:rsidRDefault="00801980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C55839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 SUBCONTRATAÇÃO:</w:t>
      </w:r>
    </w:p>
    <w:p w14:paraId="7533A4E5" w14:textId="77777777" w:rsidR="00C55839" w:rsidRPr="009F08CD" w:rsidRDefault="00C55839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49DD60" w14:textId="21FF7B3D" w:rsidR="00C55839" w:rsidRPr="009F08CD" w:rsidRDefault="00C55839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967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699E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967DE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Não será admitida a subcontratação do objeto deste Termo de Referência.</w:t>
      </w:r>
    </w:p>
    <w:p w14:paraId="01BE9335" w14:textId="77777777" w:rsidR="00AA1EF8" w:rsidRPr="009F08CD" w:rsidRDefault="00AA1EF8" w:rsidP="00070088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0721F7E1" w14:textId="181E3EA7" w:rsidR="00C55839" w:rsidRDefault="00C55839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801980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AA1EF8" w:rsidRPr="009F08C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DAS SANÇÕES ADMINITRATIVAS</w:t>
      </w:r>
    </w:p>
    <w:p w14:paraId="26F1C363" w14:textId="77777777" w:rsidR="005D699E" w:rsidRPr="009F08CD" w:rsidRDefault="005D699E" w:rsidP="0007008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D2F18E1" w14:textId="172C9A03" w:rsidR="00AA1EF8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975A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975A4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8975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Comete infração administrativa nos termos da Lei nº 10.520, de 2002, a 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CONTRATADA 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que:</w:t>
      </w:r>
    </w:p>
    <w:p w14:paraId="52DA4BA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B95A4CF" w14:textId="6A9FE930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.1.1.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inexecutar total ou parcialmente qualquer das obrigações assumidas em decorrência da contratação;</w:t>
      </w:r>
    </w:p>
    <w:p w14:paraId="56E049D4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757D1F6E" w14:textId="0B0CC904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.1.2.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objeto;</w:t>
      </w:r>
    </w:p>
    <w:p w14:paraId="5C2BC1D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5B8FB5A" w14:textId="7EC71198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serviço;</w:t>
      </w:r>
    </w:p>
    <w:p w14:paraId="748F6AC8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D00789C" w14:textId="7443CA39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inidôneo;</w:t>
      </w:r>
    </w:p>
    <w:p w14:paraId="561FDF8C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FCFE6C3" w14:textId="3078915B" w:rsidR="00AA1EF8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cometer fraude fiscal;</w:t>
      </w:r>
    </w:p>
    <w:p w14:paraId="05D485B5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985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51A3371" w14:textId="1FB9F316" w:rsidR="00AA1EF8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</w:t>
      </w:r>
      <w:r w:rsidR="00CC035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A1EF8" w:rsidRPr="001967DE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1967DE" w:rsidRPr="001967D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A1EF8" w:rsidRPr="009F08CD">
        <w:rPr>
          <w:rFonts w:asciiTheme="minorHAnsi" w:hAnsiTheme="minorHAnsi" w:cstheme="minorHAnsi"/>
          <w:sz w:val="22"/>
          <w:szCs w:val="22"/>
        </w:rPr>
        <w:t xml:space="preserve">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Pela inexecução total ou parcial do contrato poderá, garantida a prévia defesa, aplicar à 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CONTRATADA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seguintes sanções:</w:t>
      </w:r>
    </w:p>
    <w:p w14:paraId="193442DB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04F58602" w14:textId="51A7734E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.2.1.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advertência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por faltas leves, assim entendidas aquelas que não acarretem prejuízos significativos para a Contratante;</w:t>
      </w:r>
    </w:p>
    <w:p w14:paraId="5A22A1EA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DAA67C5" w14:textId="1FAC2A9A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.2.2.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multa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moratória de 1% (um por cento) por dia de atraso injustificado sobre o valor da parcela inadimplida, até o limite de 30 (trinta) dias;</w:t>
      </w:r>
    </w:p>
    <w:p w14:paraId="0D5BE1A3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8EBE171" w14:textId="175F1431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.2.3.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>suspensão temporária de participação em licitação e impedimento de contratar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com a Administração opera por prazo não superior a 2 (dois) anos;</w:t>
      </w:r>
    </w:p>
    <w:p w14:paraId="2C345A8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F80F861" w14:textId="63FBB67D" w:rsidR="00AA1EF8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.2.4.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impedimento de licitar e contratar </w:t>
      </w:r>
      <w:r w:rsidR="00AA1EF8" w:rsidRPr="009F08CD">
        <w:rPr>
          <w:rFonts w:asciiTheme="minorHAnsi" w:eastAsia="Arial" w:hAnsiTheme="minorHAnsi" w:cstheme="minorHAnsi"/>
          <w:sz w:val="22"/>
          <w:szCs w:val="22"/>
        </w:rPr>
        <w:t xml:space="preserve">com órgãos e entidades da União </w:t>
      </w:r>
      <w:r w:rsidR="00AA1EF8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 o consequente descredenciamento no SICAF pelo prazo de até 5 (cinco) anos;</w:t>
      </w:r>
    </w:p>
    <w:p w14:paraId="41C5823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12093CD" w14:textId="4600CC2C" w:rsidR="001967DE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.2.5. </w:t>
      </w:r>
      <w:r w:rsidR="00AA1EF8"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multa administrativa </w:t>
      </w:r>
      <w:r w:rsidR="00AA1EF8" w:rsidRPr="009F08CD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de até 20% do valor do contrato, a depender da gravidade da infração cometida</w:t>
      </w:r>
      <w:r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. </w:t>
      </w:r>
    </w:p>
    <w:p w14:paraId="69D2FEEE" w14:textId="77777777" w:rsidR="00AA1EF8" w:rsidRPr="009F08CD" w:rsidRDefault="00AA1EF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</w:p>
    <w:p w14:paraId="5E8ADA09" w14:textId="1483D1BC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.3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Após regular processo administrativo, a multa será executada e cobrada via Prefeitura Municipal de Resende/RJ.</w:t>
      </w:r>
    </w:p>
    <w:p w14:paraId="0FDB627D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E5E195E" w14:textId="65BE7B8A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.4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No caso de garantia contratual, a multa será descontada desta.</w:t>
      </w:r>
    </w:p>
    <w:p w14:paraId="2B0021B0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F191E33" w14:textId="3E67408D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.5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previstas nas alíneas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.2.1.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”,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.2.3.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.2.4.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e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.2.5.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subseção 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.2 poderão ser aplicadas juntamente com a da alínea “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>3</w:t>
      </w:r>
      <w:r w:rsidR="001967DE">
        <w:rPr>
          <w:rFonts w:asciiTheme="minorHAnsi" w:eastAsia="Arial" w:hAnsiTheme="minorHAnsi" w:cstheme="minorHAnsi"/>
          <w:color w:val="000000"/>
          <w:sz w:val="22"/>
          <w:szCs w:val="22"/>
        </w:rPr>
        <w:t>.2.2.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” da mesma subseção.</w:t>
      </w:r>
    </w:p>
    <w:p w14:paraId="41A86C6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552CDFB" w14:textId="7BC6BD4D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.6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Caberá apresentação de defesa prévia, a ser apresentada no </w:t>
      </w:r>
      <w:r w:rsidRPr="009F08CD">
        <w:rPr>
          <w:rFonts w:asciiTheme="minorHAnsi" w:eastAsia="Arial" w:hAnsiTheme="minorHAnsi" w:cstheme="minorHAnsi"/>
          <w:sz w:val="22"/>
          <w:szCs w:val="22"/>
        </w:rPr>
        <w:t>prazo de 10 (dez) dias úteis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, a contar da aplicação de qualquer sanção.</w:t>
      </w:r>
    </w:p>
    <w:p w14:paraId="5342349A" w14:textId="77777777" w:rsidR="005D699E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4B502FC" w14:textId="7F61214E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.7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somente poderão ser aplicadas após regular processo administrativo.</w:t>
      </w:r>
    </w:p>
    <w:p w14:paraId="2F402722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B2A15EC" w14:textId="7582F152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</w:t>
      </w:r>
      <w:r w:rsidR="001967DE" w:rsidRPr="001967DE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As sanções de suspensão temporária de participação em licitação e impedimento de contratar poderão também ser aplicada à empresa ou ao profissional que:</w:t>
      </w:r>
    </w:p>
    <w:p w14:paraId="2897DF05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55385F3" w14:textId="7308BF30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.8.1.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tenha sofrido condenação definitiva por praticar, por meios dolosos, fraude fiscal no recolhimento de quaisquer tributos;</w:t>
      </w:r>
    </w:p>
    <w:p w14:paraId="5046B1E3" w14:textId="77777777" w:rsidR="001967DE" w:rsidRPr="009F08CD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A579D72" w14:textId="627A5222" w:rsidR="008C04B2" w:rsidRDefault="001967D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.8.2.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tenha praticado atos ilícitos visando a frustrar os objetivos da licitação;</w:t>
      </w:r>
      <w:r w:rsidR="00CC035C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demonstre não possuir idoneidade para contratar com a Embrapa em virtude de atos ilícitos praticados.</w:t>
      </w:r>
    </w:p>
    <w:p w14:paraId="03F62BE3" w14:textId="45F3DD04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lastRenderedPageBreak/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.8.3.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convocado dentro do prazo de validade da sua proposta, não celebrar o contrato;</w:t>
      </w:r>
    </w:p>
    <w:p w14:paraId="15FE65DB" w14:textId="77777777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deixar de entregar a documentação exigida para o certame;</w:t>
      </w:r>
    </w:p>
    <w:p w14:paraId="5B96337C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C420D57" w14:textId="6B8099CB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.8.4.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apresentar documentação falsa exigida para o certame;</w:t>
      </w:r>
    </w:p>
    <w:p w14:paraId="7D068EA7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F9BAAE1" w14:textId="6BC63C06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.8.5.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ensejar o retardamento da execução do objeto da licitação;</w:t>
      </w:r>
    </w:p>
    <w:p w14:paraId="5E89F895" w14:textId="77777777" w:rsidR="005D699E" w:rsidRPr="009F08CD" w:rsidRDefault="005D699E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1F770A7" w14:textId="37778263" w:rsidR="008C04B2" w:rsidRDefault="008A29D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.8.6.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não mantiver a proposta;</w:t>
      </w:r>
    </w:p>
    <w:p w14:paraId="5CA97455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BE0CD86" w14:textId="560BF51E" w:rsidR="008C04B2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7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falhar ou fraudar na execução do contrato;</w:t>
      </w:r>
    </w:p>
    <w:p w14:paraId="2A39760E" w14:textId="77777777" w:rsidR="00070088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972D1F9" w14:textId="35A18D1A" w:rsidR="008C04B2" w:rsidRPr="009F08CD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.8.</w:t>
      </w:r>
      <w:r w:rsidR="008A29D2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8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C04B2" w:rsidRPr="009F08CD">
        <w:rPr>
          <w:rFonts w:asciiTheme="minorHAnsi" w:eastAsia="Arial" w:hAnsiTheme="minorHAnsi" w:cstheme="minorHAnsi"/>
          <w:color w:val="000000"/>
          <w:sz w:val="22"/>
          <w:szCs w:val="22"/>
        </w:rPr>
        <w:t>comportar-se de modo inidôneo, inclusive com a prática de atos lesivos à Administração Pública previstos na Lei nº 12.846/2013.</w:t>
      </w:r>
    </w:p>
    <w:p w14:paraId="44EE23F5" w14:textId="77777777" w:rsidR="002948DA" w:rsidRPr="009F08CD" w:rsidRDefault="002948DA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170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EE65A6C" w14:textId="01E7C9A4" w:rsidR="008C04B2" w:rsidRDefault="008C04B2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.9</w:t>
      </w:r>
      <w:r w:rsidR="00070088"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</w:t>
      </w:r>
      <w:r w:rsidRPr="00A2406B">
        <w:rPr>
          <w:rFonts w:asciiTheme="minorHAnsi" w:eastAsia="Arial" w:hAnsiTheme="minorHAnsi" w:cstheme="minorHAnsi"/>
          <w:sz w:val="22"/>
          <w:szCs w:val="22"/>
        </w:rPr>
        <w:t>Contratante</w:t>
      </w:r>
      <w:r w:rsidRPr="00A2406B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>deverá informar os dados relativos às sanções por ela aplicada aos contratados de forma a manter atualizado o CEIS de que trata o artigo 23 da Lei nº 12.846/2013.</w:t>
      </w:r>
    </w:p>
    <w:p w14:paraId="6627DB11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20C0281" w14:textId="16E436FC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.10.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2406B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É EXPRESSAMENTE VEDADO À CONTRATADA, </w:t>
      </w:r>
      <w:r w:rsidRPr="00A2406B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a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veiculação de publicidade acerca deste Termo de Referência, salvo se houver prévia autorização da Contratante;</w:t>
      </w:r>
    </w:p>
    <w:p w14:paraId="41C8D4D9" w14:textId="77777777" w:rsidR="00070088" w:rsidRPr="00A2406B" w:rsidRDefault="00070088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09A5555" w14:textId="3BDF58E9" w:rsidR="00A2406B" w:rsidRDefault="00A2406B" w:rsidP="0007008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851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1</w:t>
      </w:r>
      <w:r w:rsidR="00CC035C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3</w:t>
      </w:r>
      <w:r w:rsidRPr="00070088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>.11.</w:t>
      </w:r>
      <w:r w:rsidRPr="00A2406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A contratação de servidor pertencente ao quadro de pessoal da Contratante, ativo ou aposentado há menos de 5 (cinco) anos, ou de ocupante de cargo em comissão, assim como de seu cônjuge, companheiro, parentes em linha reta, colateral ou por afinidade, até o 3º grau.</w:t>
      </w:r>
    </w:p>
    <w:p w14:paraId="06BB74CC" w14:textId="77777777" w:rsidR="00FF1731" w:rsidRDefault="00FF1731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E9E7BB" w14:textId="77777777" w:rsidR="00122C60" w:rsidRDefault="00122C60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76082" w14:textId="3BC25BFB" w:rsidR="00AA1EF8" w:rsidRDefault="00A2406B" w:rsidP="0007008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Resende, </w:t>
      </w:r>
      <w:r w:rsidR="00E324C5">
        <w:rPr>
          <w:rFonts w:asciiTheme="minorHAnsi" w:hAnsiTheme="minorHAnsi" w:cstheme="minorHAnsi"/>
          <w:sz w:val="22"/>
          <w:szCs w:val="22"/>
        </w:rPr>
        <w:t>0</w:t>
      </w:r>
      <w:r w:rsidR="00335FE2">
        <w:rPr>
          <w:rFonts w:asciiTheme="minorHAnsi" w:hAnsiTheme="minorHAnsi" w:cstheme="minorHAnsi"/>
          <w:sz w:val="22"/>
          <w:szCs w:val="22"/>
        </w:rPr>
        <w:t>8</w:t>
      </w:r>
      <w:r w:rsidR="00E324C5">
        <w:rPr>
          <w:rFonts w:asciiTheme="minorHAnsi" w:hAnsiTheme="minorHAnsi" w:cstheme="minorHAnsi"/>
          <w:sz w:val="22"/>
          <w:szCs w:val="22"/>
        </w:rPr>
        <w:t xml:space="preserve"> de maio de 2023</w:t>
      </w:r>
    </w:p>
    <w:p w14:paraId="0351839E" w14:textId="77777777" w:rsidR="004D42E1" w:rsidRDefault="004D42E1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6DD04A" w14:textId="77777777" w:rsidR="00122C60" w:rsidRDefault="00122C60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4D19405" w14:textId="77777777" w:rsidR="005D699E" w:rsidRDefault="005D699E" w:rsidP="00122D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FAE140" w14:textId="0DD7B817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3F10226E" w14:textId="139BD142" w:rsidR="005D699E" w:rsidRPr="00293396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29A65038" w14:textId="76F23951" w:rsidR="005D699E" w:rsidRDefault="005D699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Mat.:578</w:t>
      </w:r>
    </w:p>
    <w:p w14:paraId="1EE17DF0" w14:textId="77777777" w:rsidR="00B27E52" w:rsidRDefault="00B27E52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4173F7" w14:textId="77777777" w:rsidR="00B27E52" w:rsidRDefault="00B27E52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26C03" w14:textId="77777777" w:rsidR="00B27E52" w:rsidRDefault="00B27E52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B0316" w14:textId="77777777" w:rsidR="005B7F4E" w:rsidRDefault="005B7F4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261A0" w14:textId="77777777" w:rsidR="005B7F4E" w:rsidRDefault="005B7F4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266BB" w14:textId="77777777" w:rsidR="00122C60" w:rsidRDefault="00122C60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9A4D3B" w14:textId="77777777" w:rsidR="005B7F4E" w:rsidRDefault="005B7F4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6B0A0D" w14:textId="77777777" w:rsidR="005B7F4E" w:rsidRDefault="005B7F4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8F861" w14:textId="77777777" w:rsidR="005B7F4E" w:rsidRDefault="005B7F4E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1AA24" w14:textId="77777777" w:rsidR="00B27E52" w:rsidRDefault="00B27E52" w:rsidP="005D699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04875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bookmarkStart w:id="4" w:name="_Hlk134015900"/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ANEXO 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–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A </w:t>
      </w:r>
    </w:p>
    <w:p w14:paraId="53A855E4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DO TERMO DE REFERENCIA</w:t>
      </w:r>
    </w:p>
    <w:p w14:paraId="7BF3FE2A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5A6A9881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INSTRUMENTO DE MEDIÇÃO DE RESULTADO (IMR)</w:t>
      </w:r>
    </w:p>
    <w:p w14:paraId="46696175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53CCA21D" w14:textId="70D48560" w:rsidR="00B27E52" w:rsidRPr="001C2244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1</w:t>
      </w:r>
      <w:r w:rsidR="00B27E52" w:rsidRPr="001C2244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- INTRODUÇÃO</w:t>
      </w:r>
    </w:p>
    <w:p w14:paraId="6C741FDA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3DF6EEEC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1.1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Fica estabelecido o Instrumento de Medição de Serviço - IMR, conforme exigência da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Instrução Normativa nº 05/2017, que tem o objetivo de medir a qualidade dos serviços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prestados pela CONTRATADA;</w:t>
      </w:r>
    </w:p>
    <w:p w14:paraId="4538AFF9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AC3ADF0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1.2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medição da qualidade dos serviços prestados pela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será feita por meio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de sistema de pontuação, cujo resultado definirá o valor a ser pago mensalmente.</w:t>
      </w:r>
    </w:p>
    <w:p w14:paraId="2FF498CB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5967DF5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1.2.1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Os indicadores serão medidos, avaliados e calculados ao fim de cada período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para pagamento.</w:t>
      </w:r>
    </w:p>
    <w:p w14:paraId="096B1485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BFEF719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1.3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As situações abrangidas neste IMR se referem à qualidade dos serviços de manutenção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preventiva e corretiva, com o objetivo da preservação da vida útil, sem perdas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características, integridade física, rendimento e ponto ótimo de operação dos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equipamentos, instalações, partes aparelhos do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tipo split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, aparelhos de cortina de ar e evaporadoras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2F5A708C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B9C6514" w14:textId="11E6D808" w:rsidR="00B27E52" w:rsidRPr="001C2244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2</w:t>
      </w:r>
      <w:r w:rsidR="00B27E52" w:rsidRPr="001C2244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- DOS PROCEDIMENTOS</w:t>
      </w:r>
    </w:p>
    <w:p w14:paraId="79DE8F46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6A2B568E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2.1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O gestor/fiscal técnico do contrato acompanhará a execução dos serviços prestados,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atuando junto ao preposto indicado pela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.</w:t>
      </w:r>
    </w:p>
    <w:p w14:paraId="1BA4759B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F4083FE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2.1.1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Serão considerados para subsidiar o gestor/fiscal técnico do contrato 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relatos encaminhados por funcionários, colaboradores e demais usuários das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dependências d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Câmara Municipal de Resende, p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ara o 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-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mail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: </w:t>
      </w:r>
      <w:hyperlink r:id="rId10" w:history="1">
        <w:r w:rsidRPr="001E3C8D">
          <w:rPr>
            <w:rStyle w:val="Hyperlink"/>
            <w:rFonts w:asciiTheme="minorHAnsi" w:hAnsiTheme="minorHAnsi" w:cstheme="minorHAnsi"/>
            <w:kern w:val="0"/>
            <w:sz w:val="22"/>
            <w:szCs w:val="22"/>
            <w:lang w:bidi="ar-SA"/>
          </w:rPr>
          <w:t>secretariaadministrativa@cmresende.rj.gov.br</w:t>
        </w:r>
      </w:hyperlink>
    </w:p>
    <w:p w14:paraId="39146218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E03FCBF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2.2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Verificando a existência de irregularidades na prestação dos serviços, o fiscal do contrato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notificará a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para que esta solucione o problema ou preste os devidos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esclarecimentos.</w:t>
      </w:r>
    </w:p>
    <w:p w14:paraId="5A0416E8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69EFB538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2.3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 notificação quanto à existência de irregularidades na execução do contrato poderá ser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verbal ou por escrito, a depender da gravidade da situação ou da reincidência do fato.</w:t>
      </w:r>
    </w:p>
    <w:p w14:paraId="2C08179C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D7E9596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lastRenderedPageBreak/>
        <w:t xml:space="preserve">2.4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Constatando a irregularidade passível de notificação por escrito, o fiscal do contrato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preencherá termo de notificação, relatando a ocorrência, seu grau de pontuação, o dia e 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hora do acontecido e encaminhará à Diretoria da CONTRATANTE para as providências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necessárias.</w:t>
      </w:r>
    </w:p>
    <w:p w14:paraId="0C3D7423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2.5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O termo de notificação será imediatamente apresentado à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, garantida 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ampla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defesa e o contraditório.</w:t>
      </w:r>
    </w:p>
    <w:p w14:paraId="2C9D119F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20B9CF5D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2.5.1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Havendo divergências, deverá a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CONTRATADA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registrar a sua versão dos fatos.</w:t>
      </w:r>
    </w:p>
    <w:p w14:paraId="1354EB05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BC8D630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2.6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No ato da apresentação da fatura mensal, para ateste e pagamento, o fiscal do contrato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informará à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 resultado da avaliação do serviço.</w:t>
      </w:r>
    </w:p>
    <w:p w14:paraId="22CDD232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4D058B13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2.7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A </w:t>
      </w:r>
      <w:r w:rsidRPr="00EE4300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CONTRATADA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emitirá nota fiscal ou fatura com o valor exato dimensionado pela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fiscalização com base neste IMR.</w:t>
      </w:r>
    </w:p>
    <w:p w14:paraId="68B5399B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0B6FEA1F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2.8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O fiscal do contrato juntará à fatura os termos de notificação produzidos no período para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cada pagamento.</w:t>
      </w:r>
    </w:p>
    <w:p w14:paraId="5F754F92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27A899A" w14:textId="0EEC6932" w:rsidR="00B27E52" w:rsidRPr="001C2244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3</w:t>
      </w:r>
      <w:r w:rsidR="00B27E52" w:rsidRPr="001C2244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- DO SISTEMA DE PONTUAÇÃO</w:t>
      </w:r>
    </w:p>
    <w:p w14:paraId="21FDB290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1CB7FB15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3.1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O sistema de pontuação destina-se a definir os graus de pontuação para cada tipo de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ocorrência.</w:t>
      </w:r>
    </w:p>
    <w:p w14:paraId="59281404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7194D0EA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3.2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As pontuações definidas, para ajuste de pagamento, não isentarão a CONTRATADA das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sanções previstas no Termo de Referência.</w:t>
      </w:r>
    </w:p>
    <w:p w14:paraId="751F9DB0" w14:textId="77777777" w:rsidR="00B27E52" w:rsidRPr="009D68AC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8F14C5E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3.3</w:t>
      </w: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.</w:t>
      </w:r>
      <w:r w:rsidRPr="009D68AC"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 </w:t>
      </w:r>
      <w:r w:rsidRPr="009D68AC">
        <w:rPr>
          <w:rFonts w:asciiTheme="minorHAnsi" w:hAnsiTheme="minorHAnsi" w:cstheme="minorHAnsi"/>
          <w:kern w:val="0"/>
          <w:sz w:val="22"/>
          <w:szCs w:val="22"/>
          <w:lang w:bidi="ar-SA"/>
        </w:rPr>
        <w:t>A pontuação será apurada considerando 3 níveis de graduação, atribuindo-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se a cada nível, uma pontuação, a depender da ocorrência, conforme tabela abaixo:</w:t>
      </w:r>
    </w:p>
    <w:p w14:paraId="3C0B8D7D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tbl>
      <w:tblPr>
        <w:tblStyle w:val="Tabelacomgrade"/>
        <w:tblW w:w="0" w:type="auto"/>
        <w:tblInd w:w="1623" w:type="dxa"/>
        <w:tblLook w:val="04A0" w:firstRow="1" w:lastRow="0" w:firstColumn="1" w:lastColumn="0" w:noHBand="0" w:noVBand="1"/>
      </w:tblPr>
      <w:tblGrid>
        <w:gridCol w:w="4574"/>
        <w:gridCol w:w="1517"/>
      </w:tblGrid>
      <w:tr w:rsidR="00B27E52" w14:paraId="01828556" w14:textId="77777777" w:rsidTr="003F3401">
        <w:trPr>
          <w:trHeight w:val="306"/>
        </w:trPr>
        <w:tc>
          <w:tcPr>
            <w:tcW w:w="6091" w:type="dxa"/>
            <w:gridSpan w:val="2"/>
            <w:shd w:val="clear" w:color="auto" w:fill="D0CECE" w:themeFill="background2" w:themeFillShade="E6"/>
          </w:tcPr>
          <w:p w14:paraId="223FB7F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TABELA 1</w:t>
            </w:r>
          </w:p>
        </w:tc>
      </w:tr>
      <w:tr w:rsidR="00B27E52" w14:paraId="79CD9FDB" w14:textId="77777777" w:rsidTr="003F3401">
        <w:trPr>
          <w:trHeight w:val="306"/>
        </w:trPr>
        <w:tc>
          <w:tcPr>
            <w:tcW w:w="4574" w:type="dxa"/>
            <w:shd w:val="clear" w:color="auto" w:fill="D0CECE" w:themeFill="background2" w:themeFillShade="E6"/>
          </w:tcPr>
          <w:p w14:paraId="0741E39A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CALSSIFICAÇÃO </w:t>
            </w:r>
          </w:p>
        </w:tc>
        <w:tc>
          <w:tcPr>
            <w:tcW w:w="1517" w:type="dxa"/>
            <w:shd w:val="clear" w:color="auto" w:fill="D0CECE" w:themeFill="background2" w:themeFillShade="E6"/>
          </w:tcPr>
          <w:p w14:paraId="05C536A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PONTUAÇÃO </w:t>
            </w:r>
          </w:p>
        </w:tc>
      </w:tr>
      <w:tr w:rsidR="00B27E52" w14:paraId="5EE8A16C" w14:textId="77777777" w:rsidTr="003F3401">
        <w:trPr>
          <w:trHeight w:val="319"/>
        </w:trPr>
        <w:tc>
          <w:tcPr>
            <w:tcW w:w="4574" w:type="dxa"/>
          </w:tcPr>
          <w:p w14:paraId="607A8330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BAIXO IMPACTO </w:t>
            </w:r>
          </w:p>
        </w:tc>
        <w:tc>
          <w:tcPr>
            <w:tcW w:w="1517" w:type="dxa"/>
          </w:tcPr>
          <w:p w14:paraId="5707BCF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 w:rsidR="00B27E52" w14:paraId="0BE5DB07" w14:textId="77777777" w:rsidTr="003F3401">
        <w:trPr>
          <w:trHeight w:val="306"/>
        </w:trPr>
        <w:tc>
          <w:tcPr>
            <w:tcW w:w="4574" w:type="dxa"/>
          </w:tcPr>
          <w:p w14:paraId="1D85A2B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MÉDIO IMPACTO</w:t>
            </w:r>
          </w:p>
        </w:tc>
        <w:tc>
          <w:tcPr>
            <w:tcW w:w="1517" w:type="dxa"/>
          </w:tcPr>
          <w:p w14:paraId="2ABF672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</w:tr>
      <w:tr w:rsidR="00B27E52" w14:paraId="3CF0DEDB" w14:textId="77777777" w:rsidTr="003F3401">
        <w:trPr>
          <w:trHeight w:val="319"/>
        </w:trPr>
        <w:tc>
          <w:tcPr>
            <w:tcW w:w="4574" w:type="dxa"/>
          </w:tcPr>
          <w:p w14:paraId="0C105F6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ALTO IMPACTO </w:t>
            </w:r>
          </w:p>
        </w:tc>
        <w:tc>
          <w:tcPr>
            <w:tcW w:w="1517" w:type="dxa"/>
          </w:tcPr>
          <w:p w14:paraId="6B29C82A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</w:tr>
    </w:tbl>
    <w:p w14:paraId="7FA24B1A" w14:textId="77777777" w:rsidR="00B27E52" w:rsidRPr="002D0ABA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10281298" w14:textId="0F24E425" w:rsidR="00B27E52" w:rsidRPr="00696C21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4</w:t>
      </w:r>
      <w:r w:rsidR="00B27E52" w:rsidRPr="00696C2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– DA FAIXA DE AJUSTE NO PAGAMENTO </w:t>
      </w:r>
    </w:p>
    <w:p w14:paraId="6C5E054B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6DFDF14D" w14:textId="77777777" w:rsidR="00B27E52" w:rsidRPr="002D0ABA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4.1.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A faixa de ajuste no pagamento será definida pela soma das pontuações atribuídas às ocorrências produzidas no período de avaliação, conforme tabela abaixo:</w:t>
      </w:r>
    </w:p>
    <w:p w14:paraId="421EF5E8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840A423" w14:textId="77777777" w:rsidR="00382848" w:rsidRDefault="00382848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3686"/>
      </w:tblGrid>
      <w:tr w:rsidR="00B27E52" w14:paraId="1DD030A0" w14:textId="77777777" w:rsidTr="003F3401">
        <w:tc>
          <w:tcPr>
            <w:tcW w:w="5954" w:type="dxa"/>
            <w:gridSpan w:val="2"/>
            <w:shd w:val="clear" w:color="auto" w:fill="D0CECE" w:themeFill="background2" w:themeFillShade="E6"/>
          </w:tcPr>
          <w:p w14:paraId="38CCA484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 xml:space="preserve">TABELA 2 </w:t>
            </w:r>
          </w:p>
        </w:tc>
      </w:tr>
      <w:tr w:rsidR="00B27E52" w14:paraId="0C044294" w14:textId="77777777" w:rsidTr="003F3401">
        <w:tc>
          <w:tcPr>
            <w:tcW w:w="2268" w:type="dxa"/>
            <w:shd w:val="clear" w:color="auto" w:fill="D0CECE" w:themeFill="background2" w:themeFillShade="E6"/>
          </w:tcPr>
          <w:p w14:paraId="56E62757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PONTUAÇÃO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56801DC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DESCONTO NA FATURA</w:t>
            </w:r>
          </w:p>
        </w:tc>
      </w:tr>
      <w:tr w:rsidR="00B27E52" w14:paraId="4ABC6E69" w14:textId="77777777" w:rsidTr="003F3401">
        <w:tc>
          <w:tcPr>
            <w:tcW w:w="2268" w:type="dxa"/>
          </w:tcPr>
          <w:p w14:paraId="1A7AD9F8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ATÉ 2 PONTOS</w:t>
            </w:r>
          </w:p>
        </w:tc>
        <w:tc>
          <w:tcPr>
            <w:tcW w:w="3686" w:type="dxa"/>
          </w:tcPr>
          <w:p w14:paraId="7608CD64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NÃO HAVERÁ AJUSTE</w:t>
            </w:r>
          </w:p>
        </w:tc>
      </w:tr>
      <w:tr w:rsidR="00B27E52" w14:paraId="0D7403FF" w14:textId="77777777" w:rsidTr="003F3401">
        <w:tc>
          <w:tcPr>
            <w:tcW w:w="2268" w:type="dxa"/>
          </w:tcPr>
          <w:p w14:paraId="39E4A05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DE 3 A 5 PONTOS</w:t>
            </w:r>
          </w:p>
        </w:tc>
        <w:tc>
          <w:tcPr>
            <w:tcW w:w="3686" w:type="dxa"/>
          </w:tcPr>
          <w:p w14:paraId="12E8F10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1% SOBRE O VALOR DA FATURA</w:t>
            </w:r>
          </w:p>
        </w:tc>
      </w:tr>
      <w:tr w:rsidR="00B27E52" w14:paraId="5AADB3DA" w14:textId="77777777" w:rsidTr="003F3401">
        <w:tc>
          <w:tcPr>
            <w:tcW w:w="2268" w:type="dxa"/>
          </w:tcPr>
          <w:p w14:paraId="36CA0EA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DE 6 A 8 PONTOS</w:t>
            </w:r>
          </w:p>
        </w:tc>
        <w:tc>
          <w:tcPr>
            <w:tcW w:w="3686" w:type="dxa"/>
          </w:tcPr>
          <w:p w14:paraId="00A1CFC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2% SOBRE O VALOR DA FATURA</w:t>
            </w:r>
          </w:p>
        </w:tc>
      </w:tr>
      <w:tr w:rsidR="00B27E52" w14:paraId="3FEB6322" w14:textId="77777777" w:rsidTr="003F3401">
        <w:tc>
          <w:tcPr>
            <w:tcW w:w="2268" w:type="dxa"/>
          </w:tcPr>
          <w:p w14:paraId="54D99DD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DE 9 A 11 PONTOS</w:t>
            </w:r>
          </w:p>
        </w:tc>
        <w:tc>
          <w:tcPr>
            <w:tcW w:w="3686" w:type="dxa"/>
          </w:tcPr>
          <w:p w14:paraId="3B8A33A0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3% SOBRE O VALOR DA FATURA</w:t>
            </w:r>
          </w:p>
        </w:tc>
      </w:tr>
      <w:tr w:rsidR="00B27E52" w14:paraId="69EA2086" w14:textId="77777777" w:rsidTr="003F3401">
        <w:tc>
          <w:tcPr>
            <w:tcW w:w="2268" w:type="dxa"/>
          </w:tcPr>
          <w:p w14:paraId="4446D94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ACIMA DE 11 PONTOS</w:t>
            </w:r>
          </w:p>
        </w:tc>
        <w:tc>
          <w:tcPr>
            <w:tcW w:w="3686" w:type="dxa"/>
          </w:tcPr>
          <w:p w14:paraId="6D0B69E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8% SOBRE O VALOR DA FATURA</w:t>
            </w:r>
          </w:p>
        </w:tc>
      </w:tr>
    </w:tbl>
    <w:p w14:paraId="55EEA6A5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3F7BEC58" w14:textId="625DF265" w:rsidR="00B27E52" w:rsidRPr="00696C21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 w:rsidRPr="00696C2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5</w:t>
      </w:r>
      <w:r w:rsidR="00B27E52" w:rsidRPr="00696C2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– INDICADORES </w:t>
      </w:r>
    </w:p>
    <w:p w14:paraId="1026D519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3CC9CD7D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 xml:space="preserve">5.1. 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>Os indicadores, considerados para apuração da pontuação, terão como referência o cronograma acordado na prestação dos serviços, conforme tabela abaixo:</w:t>
      </w:r>
    </w:p>
    <w:p w14:paraId="24DD1119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709"/>
        <w:gridCol w:w="5245"/>
      </w:tblGrid>
      <w:tr w:rsidR="00B27E52" w14:paraId="3B1DB4F8" w14:textId="77777777" w:rsidTr="003F3401">
        <w:tc>
          <w:tcPr>
            <w:tcW w:w="5954" w:type="dxa"/>
            <w:gridSpan w:val="2"/>
            <w:shd w:val="clear" w:color="auto" w:fill="D0CECE" w:themeFill="background2" w:themeFillShade="E6"/>
          </w:tcPr>
          <w:p w14:paraId="4FE5BA0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TABELA 3</w:t>
            </w:r>
          </w:p>
        </w:tc>
      </w:tr>
      <w:tr w:rsidR="00B27E52" w14:paraId="032714C7" w14:textId="77777777" w:rsidTr="003F3401">
        <w:tc>
          <w:tcPr>
            <w:tcW w:w="709" w:type="dxa"/>
            <w:shd w:val="clear" w:color="auto" w:fill="D0CECE" w:themeFill="background2" w:themeFillShade="E6"/>
          </w:tcPr>
          <w:p w14:paraId="7DB46A8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0D68A8F9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INDICADOR</w:t>
            </w:r>
          </w:p>
        </w:tc>
      </w:tr>
      <w:tr w:rsidR="00B27E52" w14:paraId="766D3E2F" w14:textId="77777777" w:rsidTr="003F3401">
        <w:tc>
          <w:tcPr>
            <w:tcW w:w="709" w:type="dxa"/>
          </w:tcPr>
          <w:p w14:paraId="0D54D23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01</w:t>
            </w:r>
          </w:p>
        </w:tc>
        <w:tc>
          <w:tcPr>
            <w:tcW w:w="5245" w:type="dxa"/>
          </w:tcPr>
          <w:p w14:paraId="0A122DA1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FUNCIONÁRIO SEM QUALIFICAÇÃO</w:t>
            </w:r>
          </w:p>
        </w:tc>
      </w:tr>
      <w:tr w:rsidR="00B27E52" w14:paraId="3B2ED4E4" w14:textId="77777777" w:rsidTr="003F3401">
        <w:tc>
          <w:tcPr>
            <w:tcW w:w="709" w:type="dxa"/>
          </w:tcPr>
          <w:p w14:paraId="57F797A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45" w:type="dxa"/>
          </w:tcPr>
          <w:p w14:paraId="50828B8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FUNCIONÁRIO SEM IDENTIFICAÇÃO</w:t>
            </w:r>
          </w:p>
        </w:tc>
      </w:tr>
      <w:tr w:rsidR="00B27E52" w14:paraId="4E0F1A29" w14:textId="77777777" w:rsidTr="003F3401">
        <w:tc>
          <w:tcPr>
            <w:tcW w:w="709" w:type="dxa"/>
          </w:tcPr>
          <w:p w14:paraId="0EAA006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03</w:t>
            </w:r>
          </w:p>
        </w:tc>
        <w:tc>
          <w:tcPr>
            <w:tcW w:w="5245" w:type="dxa"/>
          </w:tcPr>
          <w:p w14:paraId="2ADF2805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COMUNICAÇÃO DE SUBSTITUIÇÃO DE FUNCIONÁRIO</w:t>
            </w:r>
          </w:p>
        </w:tc>
      </w:tr>
      <w:tr w:rsidR="00B27E52" w14:paraId="026CCF9C" w14:textId="77777777" w:rsidTr="003F3401">
        <w:tc>
          <w:tcPr>
            <w:tcW w:w="709" w:type="dxa"/>
          </w:tcPr>
          <w:p w14:paraId="346B88A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04</w:t>
            </w:r>
          </w:p>
        </w:tc>
        <w:tc>
          <w:tcPr>
            <w:tcW w:w="5245" w:type="dxa"/>
          </w:tcPr>
          <w:p w14:paraId="1C65A4B7" w14:textId="22F92706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CHAMADO PARA </w:t>
            </w:r>
            <w:r w:rsidR="00BE351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VISITA TÉCNICA</w:t>
            </w:r>
          </w:p>
        </w:tc>
      </w:tr>
      <w:tr w:rsidR="00B27E52" w14:paraId="5ED2D935" w14:textId="77777777" w:rsidTr="003F3401">
        <w:tc>
          <w:tcPr>
            <w:tcW w:w="709" w:type="dxa"/>
          </w:tcPr>
          <w:p w14:paraId="23653FF5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05</w:t>
            </w:r>
          </w:p>
        </w:tc>
        <w:tc>
          <w:tcPr>
            <w:tcW w:w="5245" w:type="dxa"/>
          </w:tcPr>
          <w:p w14:paraId="7E535AE4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MATERIAIS PARA REALIZAÇÃO DO SERVIÇO</w:t>
            </w:r>
          </w:p>
        </w:tc>
      </w:tr>
      <w:tr w:rsidR="00B27E52" w14:paraId="525DD26A" w14:textId="77777777" w:rsidTr="003F3401">
        <w:tc>
          <w:tcPr>
            <w:tcW w:w="709" w:type="dxa"/>
          </w:tcPr>
          <w:p w14:paraId="59E3B42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45" w:type="dxa"/>
          </w:tcPr>
          <w:p w14:paraId="0F83E7B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VERIFICAÇÃO DE ITEM PREVISTO EM PLANO DE MANUTENÇÃO </w:t>
            </w:r>
          </w:p>
        </w:tc>
      </w:tr>
      <w:tr w:rsidR="00B27E52" w14:paraId="7206D639" w14:textId="77777777" w:rsidTr="003F3401">
        <w:tc>
          <w:tcPr>
            <w:tcW w:w="709" w:type="dxa"/>
          </w:tcPr>
          <w:p w14:paraId="745E1268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07</w:t>
            </w:r>
          </w:p>
        </w:tc>
        <w:tc>
          <w:tcPr>
            <w:tcW w:w="5245" w:type="dxa"/>
          </w:tcPr>
          <w:p w14:paraId="57F5212E" w14:textId="2BBD9BA3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DANO</w:t>
            </w:r>
            <w:r w:rsidR="00BE351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 AOS EQUIPAMENTOS, MÓVEIS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, CARPETES E PISO</w:t>
            </w:r>
          </w:p>
        </w:tc>
      </w:tr>
    </w:tbl>
    <w:p w14:paraId="0B5533DC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</w:p>
    <w:p w14:paraId="5EB328CE" w14:textId="6CB3B52B" w:rsidR="00B27E52" w:rsidRPr="00696C21" w:rsidRDefault="00696C21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</w:pPr>
      <w:r w:rsidRPr="00696C2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>6</w:t>
      </w:r>
      <w:r w:rsidR="00B27E52" w:rsidRPr="00696C21">
        <w:rPr>
          <w:rFonts w:asciiTheme="minorHAnsi" w:hAnsiTheme="minorHAnsi" w:cstheme="minorHAnsi"/>
          <w:b/>
          <w:bCs/>
          <w:kern w:val="0"/>
          <w:sz w:val="22"/>
          <w:szCs w:val="22"/>
          <w:u w:val="single"/>
          <w:lang w:bidi="ar-SA"/>
        </w:rPr>
        <w:t xml:space="preserve"> – DO PAGAMENTO </w:t>
      </w:r>
    </w:p>
    <w:p w14:paraId="1A315548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</w:pPr>
    </w:p>
    <w:p w14:paraId="71A17AF4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kern w:val="0"/>
          <w:sz w:val="22"/>
          <w:szCs w:val="22"/>
          <w:lang w:bidi="ar-SA"/>
        </w:rPr>
        <w:t>6.1.</w:t>
      </w:r>
      <w:r>
        <w:rPr>
          <w:rFonts w:asciiTheme="minorHAnsi" w:hAnsiTheme="minorHAnsi" w:cstheme="minorHAnsi"/>
          <w:kern w:val="0"/>
          <w:sz w:val="22"/>
          <w:szCs w:val="22"/>
          <w:lang w:bidi="ar-SA"/>
        </w:rPr>
        <w:t xml:space="preserve"> O pagamento será efetuado à CONTRATADA após apuração do fiscal do contrato dos indicadores previstos na TABELA 3 deste IMR. </w:t>
      </w:r>
    </w:p>
    <w:p w14:paraId="5AF6CDA3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p w14:paraId="493BCEBD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  <w:r w:rsidRPr="002D4CF3">
        <w:rPr>
          <w:rFonts w:asciiTheme="minorHAnsi" w:hAnsiTheme="minorHAnsi" w:cstheme="minorHAnsi"/>
          <w:b/>
          <w:bCs/>
          <w:sz w:val="22"/>
          <w:szCs w:val="22"/>
          <w:lang w:bidi="ar-SA"/>
        </w:rPr>
        <w:t>6.1.1.</w:t>
      </w: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bidi="ar-SA"/>
        </w:rPr>
        <w:t xml:space="preserve">Cada fatura poderá sofrer ajustes de pagamento, considerando a pontuação atribuída às ocorrências previstas neste anexo. </w:t>
      </w:r>
    </w:p>
    <w:p w14:paraId="1677116A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bidi="ar-SA"/>
        </w:rPr>
      </w:pPr>
    </w:p>
    <w:p w14:paraId="70E3C06F" w14:textId="77777777" w:rsidR="00B27E52" w:rsidRDefault="00B27E52" w:rsidP="00B27E52">
      <w:pPr>
        <w:suppressAutoHyphens w:val="0"/>
        <w:autoSpaceDE w:val="0"/>
        <w:adjustRightInd w:val="0"/>
        <w:spacing w:line="276" w:lineRule="auto"/>
        <w:ind w:left="851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6.2. </w:t>
      </w:r>
      <w:r>
        <w:rPr>
          <w:rFonts w:asciiTheme="minorHAnsi" w:hAnsiTheme="minorHAnsi" w:cstheme="minorHAnsi"/>
          <w:sz w:val="22"/>
          <w:szCs w:val="22"/>
          <w:lang w:bidi="ar-SA"/>
        </w:rPr>
        <w:t>O ajuste de pagamento incidirá sobe o valor devido na fatura mensal, conforme tabela abaixo:</w:t>
      </w:r>
    </w:p>
    <w:p w14:paraId="6C5A539D" w14:textId="77777777" w:rsidR="00B27E52" w:rsidRPr="002D4CF3" w:rsidRDefault="00B27E52" w:rsidP="00B27E52">
      <w:p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bidi="ar-SA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704"/>
        <w:gridCol w:w="2976"/>
        <w:gridCol w:w="2552"/>
        <w:gridCol w:w="1417"/>
      </w:tblGrid>
      <w:tr w:rsidR="00B27E52" w14:paraId="108643B5" w14:textId="77777777" w:rsidTr="003F3401">
        <w:tc>
          <w:tcPr>
            <w:tcW w:w="7649" w:type="dxa"/>
            <w:gridSpan w:val="4"/>
            <w:shd w:val="clear" w:color="auto" w:fill="D0CECE" w:themeFill="background2" w:themeFillShade="E6"/>
          </w:tcPr>
          <w:p w14:paraId="6046A07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TABELA 4</w:t>
            </w:r>
          </w:p>
        </w:tc>
      </w:tr>
      <w:tr w:rsidR="00B27E52" w14:paraId="7378C2B0" w14:textId="77777777" w:rsidTr="003F3401">
        <w:tc>
          <w:tcPr>
            <w:tcW w:w="704" w:type="dxa"/>
            <w:shd w:val="clear" w:color="auto" w:fill="D0CECE" w:themeFill="background2" w:themeFillShade="E6"/>
          </w:tcPr>
          <w:p w14:paraId="09E027C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77620F5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INDICADOR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07F49DC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OCORRÊNCIA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E56D010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PONTUAÇÃO</w:t>
            </w:r>
          </w:p>
        </w:tc>
      </w:tr>
      <w:tr w:rsidR="00B27E52" w14:paraId="0BAC59E5" w14:textId="77777777" w:rsidTr="003F3401">
        <w:tc>
          <w:tcPr>
            <w:tcW w:w="704" w:type="dxa"/>
            <w:vAlign w:val="center"/>
          </w:tcPr>
          <w:p w14:paraId="7AD1C1B6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6" w:type="dxa"/>
            <w:vAlign w:val="center"/>
          </w:tcPr>
          <w:p w14:paraId="5C0152F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Funcionário sem qualificação;</w:t>
            </w:r>
          </w:p>
        </w:tc>
        <w:tc>
          <w:tcPr>
            <w:tcW w:w="2552" w:type="dxa"/>
            <w:vAlign w:val="center"/>
          </w:tcPr>
          <w:p w14:paraId="39D96EBB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Manter funcionário sem qualificação, por empregado;</w:t>
            </w:r>
          </w:p>
        </w:tc>
        <w:tc>
          <w:tcPr>
            <w:tcW w:w="1417" w:type="dxa"/>
            <w:vAlign w:val="center"/>
          </w:tcPr>
          <w:p w14:paraId="6579C5F6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</w:tr>
      <w:tr w:rsidR="00B27E52" w14:paraId="6673D1E1" w14:textId="77777777" w:rsidTr="003F3401">
        <w:tc>
          <w:tcPr>
            <w:tcW w:w="704" w:type="dxa"/>
            <w:vAlign w:val="center"/>
          </w:tcPr>
          <w:p w14:paraId="6E014C67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6" w:type="dxa"/>
            <w:vAlign w:val="center"/>
          </w:tcPr>
          <w:p w14:paraId="42DCFDA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Funcionário sem identificação</w:t>
            </w:r>
          </w:p>
        </w:tc>
        <w:tc>
          <w:tcPr>
            <w:tcW w:w="2552" w:type="dxa"/>
            <w:vAlign w:val="center"/>
          </w:tcPr>
          <w:p w14:paraId="32FCFC90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Manter funcionário sem identificação, por empregado;</w:t>
            </w:r>
          </w:p>
        </w:tc>
        <w:tc>
          <w:tcPr>
            <w:tcW w:w="1417" w:type="dxa"/>
            <w:vAlign w:val="center"/>
          </w:tcPr>
          <w:p w14:paraId="2E71FFE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 w:rsidR="00B27E52" w14:paraId="3BB2BEAF" w14:textId="77777777" w:rsidTr="003F3401">
        <w:tc>
          <w:tcPr>
            <w:tcW w:w="704" w:type="dxa"/>
            <w:vAlign w:val="center"/>
          </w:tcPr>
          <w:p w14:paraId="04479A14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14:paraId="49EEB5F9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Comunicação de substituição de</w:t>
            </w:r>
          </w:p>
          <w:p w14:paraId="65C800F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funcionário;</w:t>
            </w:r>
          </w:p>
        </w:tc>
        <w:tc>
          <w:tcPr>
            <w:tcW w:w="2552" w:type="dxa"/>
            <w:vAlign w:val="center"/>
          </w:tcPr>
          <w:p w14:paraId="44D94EE8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Deixar de comunicar substituição de funcionário, por empregado;</w:t>
            </w:r>
          </w:p>
        </w:tc>
        <w:tc>
          <w:tcPr>
            <w:tcW w:w="1417" w:type="dxa"/>
            <w:vAlign w:val="center"/>
          </w:tcPr>
          <w:p w14:paraId="5FB4F1F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</w:tr>
      <w:tr w:rsidR="00B27E52" w14:paraId="56B8C2A3" w14:textId="77777777" w:rsidTr="003F3401">
        <w:tc>
          <w:tcPr>
            <w:tcW w:w="704" w:type="dxa"/>
            <w:vAlign w:val="center"/>
          </w:tcPr>
          <w:p w14:paraId="534A1D6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6" w:type="dxa"/>
            <w:vAlign w:val="center"/>
          </w:tcPr>
          <w:p w14:paraId="5D56225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Chamado para manutenção corretiva</w:t>
            </w:r>
          </w:p>
        </w:tc>
        <w:tc>
          <w:tcPr>
            <w:tcW w:w="2552" w:type="dxa"/>
            <w:vAlign w:val="center"/>
          </w:tcPr>
          <w:p w14:paraId="4C6FAF4E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 HORA DE ATRASO</w:t>
            </w:r>
          </w:p>
          <w:p w14:paraId="73A5256A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 HORAS DE ATRASO</w:t>
            </w:r>
          </w:p>
          <w:p w14:paraId="21994ACC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 HORAS DE ATRASO</w:t>
            </w:r>
          </w:p>
          <w:p w14:paraId="10D72E2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4 HORAS DE ATRASO</w:t>
            </w:r>
          </w:p>
        </w:tc>
        <w:tc>
          <w:tcPr>
            <w:tcW w:w="1417" w:type="dxa"/>
            <w:vAlign w:val="center"/>
          </w:tcPr>
          <w:p w14:paraId="2A136BC9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0</w:t>
            </w:r>
          </w:p>
          <w:p w14:paraId="461AC607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  <w:p w14:paraId="0C2BC360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  <w:p w14:paraId="05F302A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</w:tr>
      <w:tr w:rsidR="00B27E52" w14:paraId="342C81E7" w14:textId="77777777" w:rsidTr="003F3401">
        <w:tc>
          <w:tcPr>
            <w:tcW w:w="704" w:type="dxa"/>
            <w:vAlign w:val="center"/>
          </w:tcPr>
          <w:p w14:paraId="090FD37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6" w:type="dxa"/>
            <w:vAlign w:val="center"/>
          </w:tcPr>
          <w:p w14:paraId="3F3127F2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Materiais para realização do serviço</w:t>
            </w:r>
          </w:p>
        </w:tc>
        <w:tc>
          <w:tcPr>
            <w:tcW w:w="2552" w:type="dxa"/>
            <w:vAlign w:val="center"/>
          </w:tcPr>
          <w:p w14:paraId="5BD637F8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Deixar de fornecer material suficiente para realização do serviço, por ocorrência.</w:t>
            </w:r>
          </w:p>
        </w:tc>
        <w:tc>
          <w:tcPr>
            <w:tcW w:w="1417" w:type="dxa"/>
            <w:vAlign w:val="center"/>
          </w:tcPr>
          <w:p w14:paraId="442E02C1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</w:tr>
      <w:tr w:rsidR="00B27E52" w14:paraId="1EC06577" w14:textId="77777777" w:rsidTr="003F3401">
        <w:tc>
          <w:tcPr>
            <w:tcW w:w="704" w:type="dxa"/>
            <w:vAlign w:val="center"/>
          </w:tcPr>
          <w:p w14:paraId="2A8041F4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6" w:type="dxa"/>
            <w:vAlign w:val="center"/>
          </w:tcPr>
          <w:p w14:paraId="156EE89D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Verificação de item previsto em plano de manutenção;</w:t>
            </w:r>
          </w:p>
        </w:tc>
        <w:tc>
          <w:tcPr>
            <w:tcW w:w="2552" w:type="dxa"/>
            <w:vAlign w:val="center"/>
          </w:tcPr>
          <w:p w14:paraId="5ADE80A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Deixar de verificar item apontado no plano de manutenção </w:t>
            </w:r>
          </w:p>
        </w:tc>
        <w:tc>
          <w:tcPr>
            <w:tcW w:w="1417" w:type="dxa"/>
            <w:vAlign w:val="center"/>
          </w:tcPr>
          <w:p w14:paraId="24F9D07F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</w:tr>
      <w:tr w:rsidR="00B27E52" w14:paraId="2D91EFDE" w14:textId="77777777" w:rsidTr="003F3401">
        <w:tc>
          <w:tcPr>
            <w:tcW w:w="704" w:type="dxa"/>
            <w:vAlign w:val="center"/>
          </w:tcPr>
          <w:p w14:paraId="56014B17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6" w:type="dxa"/>
            <w:vAlign w:val="center"/>
          </w:tcPr>
          <w:p w14:paraId="0AAA886D" w14:textId="711C9E9E" w:rsidR="005B7F4E" w:rsidRPr="00382848" w:rsidRDefault="00B27E52" w:rsidP="005B7F4E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Dano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a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os equipamentos, móveis, carpetes e piso.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</w:p>
          <w:p w14:paraId="4B40739F" w14:textId="24087816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vAlign w:val="center"/>
          </w:tcPr>
          <w:p w14:paraId="02A0732E" w14:textId="143A2BE5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Dano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a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os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equipamento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,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móveis, carpetes e piso, 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quando comprovada falta de 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manuseio 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adequad</w:t>
            </w:r>
            <w:r w:rsidR="005B7F4E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</w:t>
            </w: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, em desconformidade com o contrato ou legislação afim.</w:t>
            </w:r>
          </w:p>
        </w:tc>
        <w:tc>
          <w:tcPr>
            <w:tcW w:w="1417" w:type="dxa"/>
            <w:vAlign w:val="center"/>
          </w:tcPr>
          <w:p w14:paraId="606F6C13" w14:textId="77777777" w:rsidR="00B27E52" w:rsidRPr="00382848" w:rsidRDefault="00B27E52" w:rsidP="003F3401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38284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</w:tr>
      <w:bookmarkEnd w:id="4"/>
    </w:tbl>
    <w:p w14:paraId="03726239" w14:textId="77777777" w:rsidR="00B27E52" w:rsidRDefault="00B27E52" w:rsidP="00B27E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B03DE8" w14:textId="5DF73BF6" w:rsidR="00B27E52" w:rsidRDefault="00B27E52" w:rsidP="00B27E5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Resende, 0</w:t>
      </w:r>
      <w:r w:rsidR="005B7F4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de maio de 2023</w:t>
      </w:r>
    </w:p>
    <w:p w14:paraId="4143C818" w14:textId="77777777" w:rsidR="00B27E52" w:rsidRDefault="00B27E52" w:rsidP="00B27E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602040" w14:textId="77777777" w:rsidR="00B27E52" w:rsidRDefault="00B27E52" w:rsidP="00B27E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C227CA" w14:textId="77777777" w:rsidR="00B27E52" w:rsidRPr="00293396" w:rsidRDefault="00B27E52" w:rsidP="00B27E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Vinicius Souza de Oliveira</w:t>
      </w:r>
    </w:p>
    <w:p w14:paraId="4D7D69D7" w14:textId="77777777" w:rsidR="00B27E52" w:rsidRPr="00293396" w:rsidRDefault="00B27E52" w:rsidP="00B27E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 xml:space="preserve">Assessor de Planejamento de Contratos e Licitações </w:t>
      </w:r>
    </w:p>
    <w:p w14:paraId="5F5247CD" w14:textId="77777777" w:rsidR="00B27E52" w:rsidRDefault="00B27E52" w:rsidP="00B27E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3396">
        <w:rPr>
          <w:rFonts w:asciiTheme="minorHAnsi" w:hAnsiTheme="minorHAnsi" w:cstheme="minorHAnsi"/>
          <w:b/>
          <w:bCs/>
          <w:sz w:val="22"/>
          <w:szCs w:val="22"/>
        </w:rPr>
        <w:t>Mat.:578</w:t>
      </w:r>
    </w:p>
    <w:p w14:paraId="7299767C" w14:textId="77777777" w:rsidR="00B27E52" w:rsidRDefault="00B27E52" w:rsidP="00B27E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636C49" w14:textId="77777777" w:rsidR="00B27E52" w:rsidRDefault="00B27E52" w:rsidP="00B27E5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F4328" w14:textId="77777777" w:rsidR="00B27E52" w:rsidRPr="00293396" w:rsidRDefault="00B27E52" w:rsidP="00B27E5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27E52" w:rsidRPr="00293396">
      <w:headerReference w:type="default" r:id="rId11"/>
      <w:footerReference w:type="default" r:id="rId12"/>
      <w:pgSz w:w="11906" w:h="16838"/>
      <w:pgMar w:top="349" w:right="1133" w:bottom="1276" w:left="1276" w:header="62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71B" w14:textId="77777777" w:rsidR="00880205" w:rsidRDefault="00EE047D">
      <w:pPr>
        <w:rPr>
          <w:rFonts w:hint="eastAsia"/>
        </w:rPr>
      </w:pPr>
      <w:r>
        <w:separator/>
      </w:r>
    </w:p>
  </w:endnote>
  <w:endnote w:type="continuationSeparator" w:id="0">
    <w:p w14:paraId="6ABE4D38" w14:textId="77777777" w:rsidR="00880205" w:rsidRDefault="00EE04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A43B" w14:textId="77777777" w:rsidR="00D72B94" w:rsidRDefault="00EE047D">
    <w:pPr>
      <w:pStyle w:val="Rodap"/>
      <w:pBdr>
        <w:top w:val="double" w:sz="12" w:space="1" w:color="17365D"/>
      </w:pBdr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  <w:szCs w:val="16"/>
      </w:rPr>
      <w:t>CNPJ:</w:t>
    </w:r>
    <w:r>
      <w:rPr>
        <w:rFonts w:ascii="Calibri" w:hAnsi="Calibri" w:cs="Calibri"/>
        <w:sz w:val="16"/>
        <w:szCs w:val="16"/>
      </w:rPr>
      <w:t xml:space="preserve"> 32.504.664/0001-84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Estadual:</w:t>
    </w:r>
    <w:r>
      <w:rPr>
        <w:rFonts w:ascii="Calibri" w:hAnsi="Calibri" w:cs="Calibri"/>
        <w:sz w:val="16"/>
        <w:szCs w:val="16"/>
      </w:rPr>
      <w:t xml:space="preserve"> isento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>Inscrição Municipal:</w:t>
    </w:r>
    <w:r>
      <w:rPr>
        <w:rFonts w:ascii="Calibri" w:hAnsi="Calibri" w:cs="Calibri"/>
        <w:sz w:val="16"/>
        <w:szCs w:val="16"/>
      </w:rPr>
      <w:t xml:space="preserve"> 8411600</w:t>
    </w:r>
  </w:p>
  <w:p w14:paraId="751E360F" w14:textId="77777777" w:rsidR="00D72B94" w:rsidRDefault="00EE047D">
    <w:pPr>
      <w:pStyle w:val="Rodap"/>
      <w:tabs>
        <w:tab w:val="clear" w:pos="8504"/>
        <w:tab w:val="center" w:pos="851"/>
        <w:tab w:val="center" w:pos="8222"/>
        <w:tab w:val="right" w:pos="8931"/>
      </w:tabs>
      <w:spacing w:after="0" w:line="240" w:lineRule="auto"/>
      <w:ind w:firstLine="0"/>
    </w:pPr>
    <w:r>
      <w:rPr>
        <w:rFonts w:ascii="Calibri" w:hAnsi="Calibri" w:cs="Calibri"/>
        <w:b/>
        <w:sz w:val="16"/>
      </w:rPr>
      <w:tab/>
      <w:t>A Casa do Povo</w:t>
    </w:r>
    <w:r>
      <w:rPr>
        <w:rFonts w:ascii="Calibri" w:hAnsi="Calibri" w:cs="Calibri"/>
        <w:b/>
        <w:sz w:val="16"/>
      </w:rPr>
      <w:tab/>
    </w:r>
    <w:r>
      <w:rPr>
        <w:rFonts w:ascii="Calibri" w:hAnsi="Calibri" w:cs="Calibri"/>
        <w:b/>
        <w:sz w:val="16"/>
      </w:rPr>
      <w:tab/>
      <w:t xml:space="preserve">Página </w:t>
    </w:r>
    <w:r>
      <w:rPr>
        <w:rFonts w:ascii="Calibri" w:hAnsi="Calibri" w:cs="Calibri"/>
        <w:sz w:val="16"/>
      </w:rPr>
      <w:fldChar w:fldCharType="begin"/>
    </w:r>
    <w:r>
      <w:rPr>
        <w:rFonts w:ascii="Calibri" w:hAnsi="Calibri" w:cs="Calibri"/>
        <w:sz w:val="16"/>
      </w:rPr>
      <w:instrText xml:space="preserve"> PAGE </w:instrText>
    </w:r>
    <w:r>
      <w:rPr>
        <w:rFonts w:ascii="Calibri" w:hAnsi="Calibri" w:cs="Calibri"/>
        <w:sz w:val="16"/>
      </w:rPr>
      <w:fldChar w:fldCharType="separate"/>
    </w:r>
    <w:r>
      <w:rPr>
        <w:rFonts w:ascii="Calibri" w:hAnsi="Calibri" w:cs="Calibri"/>
        <w:sz w:val="16"/>
      </w:rPr>
      <w:t>1</w:t>
    </w:r>
    <w:r>
      <w:rPr>
        <w:rFonts w:ascii="Calibri" w:hAnsi="Calibri" w:cs="Calibri"/>
        <w:sz w:val="16"/>
      </w:rPr>
      <w:fldChar w:fldCharType="end"/>
    </w:r>
    <w:r>
      <w:rPr>
        <w:rFonts w:ascii="Calibri" w:hAnsi="Calibri" w:cs="Calibri"/>
        <w:b/>
        <w:sz w:val="16"/>
      </w:rPr>
      <w:t xml:space="preserve"> de </w:t>
    </w:r>
    <w:r>
      <w:rPr>
        <w:rFonts w:ascii="Calibri" w:hAnsi="Calibri" w:cs="Calibri"/>
        <w:b/>
        <w:sz w:val="16"/>
      </w:rPr>
      <w:fldChar w:fldCharType="begin"/>
    </w:r>
    <w:r>
      <w:rPr>
        <w:rFonts w:ascii="Calibri" w:hAnsi="Calibri" w:cs="Calibri"/>
        <w:b/>
        <w:sz w:val="16"/>
      </w:rPr>
      <w:instrText xml:space="preserve"> NUMPAGES </w:instrText>
    </w:r>
    <w:r>
      <w:rPr>
        <w:rFonts w:ascii="Calibri" w:hAnsi="Calibri" w:cs="Calibri"/>
        <w:b/>
        <w:sz w:val="16"/>
      </w:rPr>
      <w:fldChar w:fldCharType="separate"/>
    </w:r>
    <w:r>
      <w:rPr>
        <w:rFonts w:ascii="Calibri" w:hAnsi="Calibri" w:cs="Calibri"/>
        <w:b/>
        <w:sz w:val="16"/>
      </w:rPr>
      <w:t>1</w:t>
    </w:r>
    <w:r>
      <w:rPr>
        <w:rFonts w:ascii="Calibri" w:hAnsi="Calibri" w:cs="Calibri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A30C" w14:textId="77777777" w:rsidR="00880205" w:rsidRDefault="00EE04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E8B4B36" w14:textId="77777777" w:rsidR="00880205" w:rsidRDefault="00EE04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B7BA" w14:textId="2B3E01FA" w:rsidR="00D72B94" w:rsidRDefault="00012C2D" w:rsidP="00BD7E93">
    <w:pPr>
      <w:pStyle w:val="Cabealho"/>
      <w:spacing w:after="0" w:line="240" w:lineRule="auto"/>
      <w:ind w:left="1701" w:firstLine="0"/>
    </w:pPr>
    <w:bookmarkStart w:id="5" w:name="_Hlk63954061"/>
    <w:r>
      <w:rPr>
        <w:rFonts w:ascii="Calibri" w:hAnsi="Calibri" w:cs="Calibri"/>
        <w:noProof/>
        <w:sz w:val="22"/>
      </w:rPr>
      <w:drawing>
        <wp:anchor distT="0" distB="0" distL="114300" distR="114300" simplePos="0" relativeHeight="251659264" behindDoc="0" locked="0" layoutInCell="1" allowOverlap="1" wp14:anchorId="7B0AC100" wp14:editId="7274898C">
          <wp:simplePos x="0" y="0"/>
          <wp:positionH relativeFrom="column">
            <wp:posOffset>3645</wp:posOffset>
          </wp:positionH>
          <wp:positionV relativeFrom="page">
            <wp:posOffset>407670</wp:posOffset>
          </wp:positionV>
          <wp:extent cx="961391" cy="961391"/>
          <wp:effectExtent l="0" t="0" r="0" b="0"/>
          <wp:wrapSquare wrapText="bothSides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391" cy="9613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E047D">
      <w:rPr>
        <w:rFonts w:ascii="Calibri" w:hAnsi="Calibri" w:cs="Calibri"/>
        <w:b/>
        <w:bCs/>
      </w:rPr>
      <w:t>PODER LEGISLATIVO</w:t>
    </w:r>
  </w:p>
  <w:p w14:paraId="0B8253A8" w14:textId="1C8069A6" w:rsidR="00D72B94" w:rsidRDefault="00EE047D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CÂMARA MUNICIPAL DE RESENDE-RJ</w:t>
    </w:r>
  </w:p>
  <w:p w14:paraId="21D01BE4" w14:textId="2240CE7B" w:rsidR="00122DB7" w:rsidRDefault="00BC4FA8" w:rsidP="00BD7E93">
    <w:pPr>
      <w:pStyle w:val="Default"/>
      <w:ind w:left="1701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DEPARTAMENTO DE LICITAÇÕES E CONTRATOS </w:t>
    </w:r>
  </w:p>
  <w:p w14:paraId="3354CB10" w14:textId="3FA491DD" w:rsidR="004A237F" w:rsidRPr="004A237F" w:rsidRDefault="004A237F" w:rsidP="00BD7E93">
    <w:pPr>
      <w:pStyle w:val="Default"/>
      <w:ind w:left="1701"/>
      <w:rPr>
        <w:rFonts w:ascii="Calibri" w:hAnsi="Calibri" w:cs="Calibri"/>
        <w:sz w:val="22"/>
        <w:szCs w:val="22"/>
      </w:rPr>
    </w:pPr>
  </w:p>
  <w:p w14:paraId="56FEE8B2" w14:textId="3CE06BF7" w:rsidR="004A237F" w:rsidRDefault="004A237F" w:rsidP="00BD7E93">
    <w:pPr>
      <w:pStyle w:val="Cabealho"/>
      <w:spacing w:after="0" w:line="240" w:lineRule="auto"/>
      <w:ind w:left="1701" w:firstLine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Praça D</w:t>
    </w:r>
    <w:r w:rsidR="00C1052B">
      <w:rPr>
        <w:rFonts w:ascii="Calibri" w:hAnsi="Calibri" w:cs="Calibri"/>
        <w:sz w:val="16"/>
        <w:szCs w:val="16"/>
      </w:rPr>
      <w:t>outo</w:t>
    </w:r>
    <w:r>
      <w:rPr>
        <w:rFonts w:ascii="Calibri" w:hAnsi="Calibri" w:cs="Calibri"/>
        <w:sz w:val="16"/>
        <w:szCs w:val="16"/>
      </w:rPr>
      <w:t>r Oliveira Botelho 262 – Centro – CEP 27.511-120 – Tel</w:t>
    </w:r>
    <w:r w:rsidR="00E3129B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>: (24) 3354-9250.</w:t>
    </w:r>
  </w:p>
  <w:p w14:paraId="4683EE34" w14:textId="77B30FF9" w:rsidR="00D72B94" w:rsidRPr="004A237F" w:rsidRDefault="00D72B94" w:rsidP="00BD7E93">
    <w:pPr>
      <w:pStyle w:val="Default"/>
      <w:ind w:left="1701"/>
      <w:rPr>
        <w:rFonts w:ascii="Calibri" w:hAnsi="Calibri" w:cs="Calibri"/>
        <w:color w:val="auto"/>
        <w:sz w:val="16"/>
        <w:szCs w:val="16"/>
      </w:rPr>
    </w:pPr>
  </w:p>
  <w:p w14:paraId="4E56284B" w14:textId="77777777" w:rsidR="00D72B94" w:rsidRDefault="00D72B94">
    <w:pPr>
      <w:pStyle w:val="Default"/>
      <w:ind w:firstLine="1418"/>
      <w:rPr>
        <w:rFonts w:ascii="Calibri" w:hAnsi="Calibri" w:cs="Calibri"/>
        <w:b/>
        <w:bCs/>
        <w:sz w:val="22"/>
        <w:szCs w:val="22"/>
      </w:rPr>
    </w:pPr>
  </w:p>
  <w:bookmarkEnd w:id="5"/>
  <w:p w14:paraId="5A549232" w14:textId="68085677" w:rsidR="00D72B94" w:rsidRDefault="00EE047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r>
      <w:fldChar w:fldCharType="begin"/>
    </w:r>
    <w:r>
      <w:instrText xml:space="preserve"> HYPERLINK  "http://www.cmresende.rj.gov.br/" </w:instrText>
    </w:r>
    <w:r>
      <w:fldChar w:fldCharType="separate"/>
    </w:r>
    <w:r>
      <w:rPr>
        <w:rStyle w:val="Internetlink"/>
        <w:rFonts w:ascii="Arial Narrow" w:hAnsi="Arial Narrow"/>
        <w:sz w:val="16"/>
        <w:szCs w:val="16"/>
      </w:rPr>
      <w:t>www.cmresende.rj.gov.br</w:t>
    </w:r>
    <w:r>
      <w:rPr>
        <w:rStyle w:val="Internetlink"/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797976E8" w14:textId="77777777" w:rsidR="00D72B94" w:rsidRDefault="00D72B94">
    <w:pPr>
      <w:pStyle w:val="Cabealho"/>
      <w:pBdr>
        <w:top w:val="double" w:sz="12" w:space="1" w:color="17365D"/>
      </w:pBdr>
      <w:spacing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AF3"/>
    <w:multiLevelType w:val="multilevel"/>
    <w:tmpl w:val="526A47A2"/>
    <w:styleLink w:val="WWNum9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B39"/>
    <w:multiLevelType w:val="multilevel"/>
    <w:tmpl w:val="5234131A"/>
    <w:styleLink w:val="WWNum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AA4"/>
    <w:multiLevelType w:val="multilevel"/>
    <w:tmpl w:val="29980A06"/>
    <w:styleLink w:val="WWOutlineListStyle2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067972"/>
    <w:multiLevelType w:val="multilevel"/>
    <w:tmpl w:val="CE10DD0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566"/>
    <w:multiLevelType w:val="multilevel"/>
    <w:tmpl w:val="B26C62B4"/>
    <w:styleLink w:val="WWNum31"/>
    <w:lvl w:ilvl="0">
      <w:start w:val="1"/>
      <w:numFmt w:val="decimal"/>
      <w:lvlText w:val="1.9.%1. - "/>
      <w:lvlJc w:val="left"/>
      <w:pPr>
        <w:ind w:left="28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E28"/>
    <w:multiLevelType w:val="multilevel"/>
    <w:tmpl w:val="D46A8436"/>
    <w:styleLink w:val="WWOutlineListStyle2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6EB081D"/>
    <w:multiLevelType w:val="multilevel"/>
    <w:tmpl w:val="C34245F0"/>
    <w:styleLink w:val="WWNum2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9C01D2"/>
    <w:multiLevelType w:val="multilevel"/>
    <w:tmpl w:val="205CED1C"/>
    <w:styleLink w:val="WWNum47"/>
    <w:lvl w:ilvl="0">
      <w:start w:val="8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F6DC7"/>
    <w:multiLevelType w:val="multilevel"/>
    <w:tmpl w:val="945C20A6"/>
    <w:styleLink w:val="WWNum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9" w15:restartNumberingAfterBreak="0">
    <w:nsid w:val="0C622E90"/>
    <w:multiLevelType w:val="multilevel"/>
    <w:tmpl w:val="167E3404"/>
    <w:styleLink w:val="WWNum41"/>
    <w:lvl w:ilvl="0">
      <w:start w:val="1"/>
      <w:numFmt w:val="decimal"/>
      <w:lvlText w:val="1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74E2A"/>
    <w:multiLevelType w:val="multilevel"/>
    <w:tmpl w:val="BB58C6E0"/>
    <w:styleLink w:val="WWOutlineListStyle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D594FBE"/>
    <w:multiLevelType w:val="multilevel"/>
    <w:tmpl w:val="E30022D8"/>
    <w:styleLink w:val="WWNum7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D970417"/>
    <w:multiLevelType w:val="multilevel"/>
    <w:tmpl w:val="30D851F0"/>
    <w:styleLink w:val="WWNum45"/>
    <w:lvl w:ilvl="0">
      <w:start w:val="1"/>
      <w:numFmt w:val="lowerLetter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0E353F40"/>
    <w:multiLevelType w:val="multilevel"/>
    <w:tmpl w:val="9306B442"/>
    <w:styleLink w:val="WWNum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30E17"/>
    <w:multiLevelType w:val="multilevel"/>
    <w:tmpl w:val="7DAE1DF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10153764"/>
    <w:multiLevelType w:val="multilevel"/>
    <w:tmpl w:val="73B6AAA2"/>
    <w:styleLink w:val="WWOutlineListStyl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04E228A"/>
    <w:multiLevelType w:val="multilevel"/>
    <w:tmpl w:val="714874D2"/>
    <w:styleLink w:val="WWOutlineListStyle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330E08"/>
    <w:multiLevelType w:val="multilevel"/>
    <w:tmpl w:val="E278DBAE"/>
    <w:styleLink w:val="WWNum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60513A"/>
    <w:multiLevelType w:val="multilevel"/>
    <w:tmpl w:val="A9C0AEC0"/>
    <w:styleLink w:val="WWNum3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9" w15:restartNumberingAfterBreak="0">
    <w:nsid w:val="14EE2229"/>
    <w:multiLevelType w:val="multilevel"/>
    <w:tmpl w:val="3F0C1B18"/>
    <w:lvl w:ilvl="0">
      <w:start w:val="1"/>
      <w:numFmt w:val="none"/>
      <w:suff w:val="space"/>
      <w:lvlText w:val="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2 -"/>
      <w:lvlJc w:val="left"/>
      <w:pPr>
        <w:ind w:left="0" w:firstLine="0"/>
      </w:pPr>
      <w:rPr>
        <w:b/>
        <w:i/>
      </w:rPr>
    </w:lvl>
    <w:lvl w:ilvl="2">
      <w:start w:val="1"/>
      <w:numFmt w:val="decimal"/>
      <w:lvlText w:val="%2.%3"/>
      <w:lvlJc w:val="left"/>
      <w:pPr>
        <w:tabs>
          <w:tab w:val="num" w:pos="1418"/>
        </w:tabs>
        <w:ind w:left="0" w:firstLine="0"/>
      </w:pPr>
      <w:rPr>
        <w:b/>
        <w:i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0" w:firstLine="0"/>
      </w:pPr>
      <w:rPr>
        <w:b/>
        <w:i/>
      </w:rPr>
    </w:lvl>
    <w:lvl w:ilvl="4">
      <w:start w:val="1"/>
      <w:numFmt w:val="decimal"/>
      <w:lvlText w:val="%2.%3.%4.%5"/>
      <w:lvlJc w:val="left"/>
      <w:pPr>
        <w:tabs>
          <w:tab w:val="num" w:pos="1418"/>
        </w:tabs>
        <w:ind w:left="0" w:firstLine="0"/>
      </w:pPr>
      <w:rPr>
        <w:b/>
        <w:i/>
      </w:rPr>
    </w:lvl>
    <w:lvl w:ilvl="5">
      <w:start w:val="1"/>
      <w:numFmt w:val="lowerLetter"/>
      <w:lvlText w:val="%6)"/>
      <w:lvlJc w:val="left"/>
      <w:pPr>
        <w:tabs>
          <w:tab w:val="num" w:pos="1418"/>
        </w:tabs>
        <w:ind w:left="0" w:firstLine="709"/>
      </w:pPr>
      <w:rPr>
        <w:b/>
        <w:i w:val="0"/>
      </w:rPr>
    </w:lvl>
    <w:lvl w:ilvl="6">
      <w:start w:val="1"/>
      <w:numFmt w:val="decimal"/>
      <w:lvlText w:val="%6.%7)"/>
      <w:lvlJc w:val="left"/>
      <w:pPr>
        <w:tabs>
          <w:tab w:val="num" w:pos="1418"/>
        </w:tabs>
        <w:ind w:left="0" w:firstLine="709"/>
      </w:pPr>
      <w:rPr>
        <w:b/>
        <w:i w:val="0"/>
      </w:rPr>
    </w:lvl>
    <w:lvl w:ilvl="7">
      <w:start w:val="1"/>
      <w:numFmt w:val="decimal"/>
      <w:lvlText w:val="%6.%7.%8)"/>
      <w:lvlJc w:val="left"/>
      <w:pPr>
        <w:tabs>
          <w:tab w:val="num" w:pos="1418"/>
        </w:tabs>
        <w:ind w:left="0" w:firstLine="709"/>
      </w:pPr>
      <w:rPr>
        <w:b/>
        <w:i w:val="0"/>
      </w:rPr>
    </w:lvl>
    <w:lvl w:ilvl="8">
      <w:start w:val="1"/>
      <w:numFmt w:val="bullet"/>
      <w:lvlText w:val=""/>
      <w:lvlJc w:val="left"/>
      <w:pPr>
        <w:tabs>
          <w:tab w:val="num" w:pos="1418"/>
        </w:tabs>
        <w:ind w:left="0" w:firstLine="1134"/>
      </w:pPr>
      <w:rPr>
        <w:rFonts w:ascii="Symbol" w:hAnsi="Symbol" w:hint="default"/>
        <w:color w:val="auto"/>
      </w:rPr>
    </w:lvl>
  </w:abstractNum>
  <w:abstractNum w:abstractNumId="20" w15:restartNumberingAfterBreak="0">
    <w:nsid w:val="15895687"/>
    <w:multiLevelType w:val="multilevel"/>
    <w:tmpl w:val="96CA72F0"/>
    <w:styleLink w:val="WWNum27"/>
    <w:lvl w:ilvl="0">
      <w:start w:val="1"/>
      <w:numFmt w:val="decimal"/>
      <w:lvlText w:val="1.5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7234D33"/>
    <w:multiLevelType w:val="multilevel"/>
    <w:tmpl w:val="DC02CD72"/>
    <w:styleLink w:val="WWNum3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2" w15:restartNumberingAfterBreak="0">
    <w:nsid w:val="17711117"/>
    <w:multiLevelType w:val="multilevel"/>
    <w:tmpl w:val="910A961A"/>
    <w:styleLink w:val="WWNum2"/>
    <w:lvl w:ilvl="0">
      <w:start w:val="1"/>
      <w:numFmt w:val="decimal"/>
      <w:lvlText w:val="%1."/>
      <w:lvlJc w:val="left"/>
      <w:pPr>
        <w:ind w:left="2055" w:hanging="169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24E8F"/>
    <w:multiLevelType w:val="multilevel"/>
    <w:tmpl w:val="27369D2C"/>
    <w:styleLink w:val="WWOutlineListStyle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8995160"/>
    <w:multiLevelType w:val="multilevel"/>
    <w:tmpl w:val="0F3CF03C"/>
    <w:styleLink w:val="WWOutlineListStyle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9ED3D5E"/>
    <w:multiLevelType w:val="multilevel"/>
    <w:tmpl w:val="255E1174"/>
    <w:styleLink w:val="WWNum4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E600ED8"/>
    <w:multiLevelType w:val="multilevel"/>
    <w:tmpl w:val="39D2768E"/>
    <w:styleLink w:val="WWNum4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7" w15:restartNumberingAfterBreak="0">
    <w:nsid w:val="1FD1443A"/>
    <w:multiLevelType w:val="multilevel"/>
    <w:tmpl w:val="66DA3206"/>
    <w:styleLink w:val="WWNum4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28" w15:restartNumberingAfterBreak="0">
    <w:nsid w:val="21382473"/>
    <w:multiLevelType w:val="multilevel"/>
    <w:tmpl w:val="2AB018C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21F1575A"/>
    <w:multiLevelType w:val="multilevel"/>
    <w:tmpl w:val="D28CE90C"/>
    <w:styleLink w:val="WWOutlineListStyle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3BA4782"/>
    <w:multiLevelType w:val="multilevel"/>
    <w:tmpl w:val="33324AC6"/>
    <w:styleLink w:val="WWOutlineListStyle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4F33C02"/>
    <w:multiLevelType w:val="multilevel"/>
    <w:tmpl w:val="9474C324"/>
    <w:styleLink w:val="WWNum2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1.5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32" w15:restartNumberingAfterBreak="0">
    <w:nsid w:val="2523626F"/>
    <w:multiLevelType w:val="multilevel"/>
    <w:tmpl w:val="FEB05962"/>
    <w:styleLink w:val="WWNum4"/>
    <w:lvl w:ilvl="0">
      <w:start w:val="1"/>
      <w:numFmt w:val="decimal"/>
      <w:lvlText w:val="%1."/>
      <w:lvlJc w:val="left"/>
      <w:pPr>
        <w:ind w:left="851" w:hanging="851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b/>
        <w:i/>
        <w:sz w:val="24"/>
        <w:szCs w:val="24"/>
      </w:rPr>
    </w:lvl>
    <w:lvl w:ilvl="2">
      <w:numFmt w:val="bullet"/>
      <w:lvlText w:val=""/>
      <w:lvlJc w:val="left"/>
      <w:pPr>
        <w:ind w:left="720" w:firstLine="0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6413E9F"/>
    <w:multiLevelType w:val="multilevel"/>
    <w:tmpl w:val="163C7192"/>
    <w:styleLink w:val="WWOutlineListStyle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28C01432"/>
    <w:multiLevelType w:val="multilevel"/>
    <w:tmpl w:val="FC3AE08A"/>
    <w:styleLink w:val="WWNum30"/>
    <w:lvl w:ilvl="0">
      <w:start w:val="1"/>
      <w:numFmt w:val="decimal"/>
      <w:lvlText w:val="1.2.%1. - "/>
      <w:lvlJc w:val="left"/>
      <w:pPr>
        <w:ind w:left="1789" w:hanging="360"/>
      </w:pPr>
    </w:lvl>
    <w:lvl w:ilvl="1">
      <w:start w:val="1"/>
      <w:numFmt w:val="decimal"/>
      <w:lvlText w:val="1.2.%2. -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3E5F55"/>
    <w:multiLevelType w:val="multilevel"/>
    <w:tmpl w:val="302A24F2"/>
    <w:styleLink w:val="WWNum34"/>
    <w:lvl w:ilvl="0">
      <w:start w:val="1"/>
      <w:numFmt w:val="decimal"/>
      <w:lvlText w:val="1.9.2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4E2D5D"/>
    <w:multiLevelType w:val="multilevel"/>
    <w:tmpl w:val="F2287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suff w:val="space"/>
      <w:lvlText w:val="%3)"/>
      <w:lvlJc w:val="left"/>
      <w:pPr>
        <w:ind w:left="0" w:firstLine="1701"/>
      </w:pPr>
    </w:lvl>
    <w:lvl w:ilvl="3">
      <w:start w:val="1"/>
      <w:numFmt w:val="decimal"/>
      <w:suff w:val="space"/>
      <w:lvlText w:val="%1.%2.%3.%4)"/>
      <w:lvlJc w:val="left"/>
      <w:pPr>
        <w:ind w:left="0" w:firstLine="1701"/>
      </w:pPr>
    </w:lvl>
    <w:lvl w:ilvl="4">
      <w:start w:val="1"/>
      <w:numFmt w:val="lowerLetter"/>
      <w:suff w:val="space"/>
      <w:lvlText w:val="%5)"/>
      <w:lvlJc w:val="left"/>
      <w:pPr>
        <w:ind w:left="0" w:firstLine="1701"/>
      </w:pPr>
    </w:lvl>
    <w:lvl w:ilvl="5">
      <w:start w:val="1"/>
      <w:numFmt w:val="lowerRoman"/>
      <w:suff w:val="space"/>
      <w:lvlText w:val="%1.%2.%3.%4.%5.%6)"/>
      <w:lvlJc w:val="left"/>
      <w:pPr>
        <w:ind w:left="0" w:firstLine="1701"/>
      </w:pPr>
    </w:lvl>
    <w:lvl w:ilvl="6">
      <w:numFmt w:val="bullet"/>
      <w:lvlText w:val=""/>
      <w:lvlJc w:val="left"/>
      <w:pPr>
        <w:ind w:left="0" w:firstLine="1701"/>
      </w:pPr>
    </w:lvl>
    <w:lvl w:ilvl="7">
      <w:start w:val="1"/>
      <w:numFmt w:val="none"/>
      <w:suff w:val="space"/>
      <w:lvlText w:val="%8​"/>
      <w:lvlJc w:val="left"/>
      <w:pPr>
        <w:ind w:left="3402" w:firstLine="1134"/>
      </w:pPr>
      <w:rPr>
        <w:color w:val="auto"/>
      </w:rPr>
    </w:lvl>
    <w:lvl w:ilvl="8">
      <w:numFmt w:val="bullet"/>
      <w:lvlText w:val=""/>
      <w:lvlJc w:val="left"/>
      <w:pPr>
        <w:ind w:left="1701" w:firstLine="0"/>
      </w:pPr>
      <w:rPr>
        <w:color w:val="auto"/>
      </w:rPr>
    </w:lvl>
  </w:abstractNum>
  <w:abstractNum w:abstractNumId="37" w15:restartNumberingAfterBreak="0">
    <w:nsid w:val="2B80007E"/>
    <w:multiLevelType w:val="multilevel"/>
    <w:tmpl w:val="3B8480AE"/>
    <w:styleLink w:val="WWNum3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D8487E"/>
    <w:multiLevelType w:val="multilevel"/>
    <w:tmpl w:val="A0D6BA8A"/>
    <w:styleLink w:val="WWOutlineListStyle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C352D9F"/>
    <w:multiLevelType w:val="multilevel"/>
    <w:tmpl w:val="D5665BAA"/>
    <w:styleLink w:val="WWNum5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C3B1804"/>
    <w:multiLevelType w:val="multilevel"/>
    <w:tmpl w:val="ED849346"/>
    <w:styleLink w:val="WWNum11"/>
    <w:lvl w:ilvl="0">
      <w:start w:val="1"/>
      <w:numFmt w:val="lowerLetter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CB858DD"/>
    <w:multiLevelType w:val="multilevel"/>
    <w:tmpl w:val="D9C0529C"/>
    <w:styleLink w:val="WWNum16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42" w15:restartNumberingAfterBreak="0">
    <w:nsid w:val="2ED02348"/>
    <w:multiLevelType w:val="multilevel"/>
    <w:tmpl w:val="727A2FB2"/>
    <w:styleLink w:val="WWOutlineListStyle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F8E1E2C"/>
    <w:multiLevelType w:val="multilevel"/>
    <w:tmpl w:val="87542BD4"/>
    <w:styleLink w:val="WWNum4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0421ECA"/>
    <w:multiLevelType w:val="hybridMultilevel"/>
    <w:tmpl w:val="A6B62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CA3196"/>
    <w:multiLevelType w:val="multilevel"/>
    <w:tmpl w:val="1068CFE0"/>
    <w:styleLink w:val="WWNum19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5E70EF9"/>
    <w:multiLevelType w:val="multilevel"/>
    <w:tmpl w:val="19FAE218"/>
    <w:styleLink w:val="WWOutlineListStyle1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6CC7C83"/>
    <w:multiLevelType w:val="multilevel"/>
    <w:tmpl w:val="238AAC54"/>
    <w:styleLink w:val="Outlin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85B3B57"/>
    <w:multiLevelType w:val="multilevel"/>
    <w:tmpl w:val="4B58E594"/>
    <w:styleLink w:val="WWNum4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94" w:hanging="480"/>
      </w:pPr>
    </w:lvl>
    <w:lvl w:ilvl="2">
      <w:start w:val="4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2862" w:hanging="72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4650" w:hanging="108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438" w:hanging="1440"/>
      </w:pPr>
    </w:lvl>
    <w:lvl w:ilvl="8">
      <w:start w:val="1"/>
      <w:numFmt w:val="decimal"/>
      <w:lvlText w:val="%1.%2.%3.%4.%5.%6.%7.%8.%9"/>
      <w:lvlJc w:val="left"/>
      <w:pPr>
        <w:ind w:left="7512" w:hanging="1800"/>
      </w:pPr>
    </w:lvl>
  </w:abstractNum>
  <w:abstractNum w:abstractNumId="49" w15:restartNumberingAfterBreak="0">
    <w:nsid w:val="397508EE"/>
    <w:multiLevelType w:val="multilevel"/>
    <w:tmpl w:val="9288D27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BC40616"/>
    <w:multiLevelType w:val="multilevel"/>
    <w:tmpl w:val="35926DDA"/>
    <w:styleLink w:val="WWOutlineListStyle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CE72CA1"/>
    <w:multiLevelType w:val="multilevel"/>
    <w:tmpl w:val="D5B4FBCA"/>
    <w:styleLink w:val="WWNum6"/>
    <w:lvl w:ilvl="0">
      <w:numFmt w:val="bullet"/>
      <w:lvlText w:val=""/>
      <w:lvlJc w:val="left"/>
      <w:pPr>
        <w:ind w:left="2138" w:hanging="360"/>
      </w:pPr>
    </w:lvl>
    <w:lvl w:ilvl="1">
      <w:numFmt w:val="bullet"/>
      <w:lvlText w:val="o"/>
      <w:lvlJc w:val="left"/>
      <w:pPr>
        <w:ind w:left="285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578" w:hanging="360"/>
      </w:pPr>
    </w:lvl>
    <w:lvl w:ilvl="3">
      <w:numFmt w:val="bullet"/>
      <w:lvlText w:val=""/>
      <w:lvlJc w:val="left"/>
      <w:pPr>
        <w:ind w:left="4298" w:hanging="360"/>
      </w:pPr>
    </w:lvl>
    <w:lvl w:ilvl="4">
      <w:numFmt w:val="bullet"/>
      <w:lvlText w:val="o"/>
      <w:lvlJc w:val="left"/>
      <w:pPr>
        <w:ind w:left="501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38" w:hanging="360"/>
      </w:pPr>
    </w:lvl>
    <w:lvl w:ilvl="6">
      <w:numFmt w:val="bullet"/>
      <w:lvlText w:val=""/>
      <w:lvlJc w:val="left"/>
      <w:pPr>
        <w:ind w:left="6458" w:hanging="360"/>
      </w:pPr>
    </w:lvl>
    <w:lvl w:ilvl="7">
      <w:numFmt w:val="bullet"/>
      <w:lvlText w:val="o"/>
      <w:lvlJc w:val="left"/>
      <w:pPr>
        <w:ind w:left="717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898" w:hanging="360"/>
      </w:pPr>
    </w:lvl>
  </w:abstractNum>
  <w:abstractNum w:abstractNumId="52" w15:restartNumberingAfterBreak="0">
    <w:nsid w:val="3ED95CA4"/>
    <w:multiLevelType w:val="multilevel"/>
    <w:tmpl w:val="70E0B27E"/>
    <w:styleLink w:val="WWNum33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794D46"/>
    <w:multiLevelType w:val="multilevel"/>
    <w:tmpl w:val="A98E5C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F7C371C"/>
    <w:multiLevelType w:val="multilevel"/>
    <w:tmpl w:val="F62A5BEC"/>
    <w:styleLink w:val="WWOutlineListStyle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0C34025"/>
    <w:multiLevelType w:val="multilevel"/>
    <w:tmpl w:val="5B22B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15512B9"/>
    <w:multiLevelType w:val="multilevel"/>
    <w:tmpl w:val="0DD89014"/>
    <w:styleLink w:val="WWOutlineListStyl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23C3476"/>
    <w:multiLevelType w:val="multilevel"/>
    <w:tmpl w:val="98CA175C"/>
    <w:styleLink w:val="WWNum32"/>
    <w:lvl w:ilvl="0">
      <w:start w:val="1"/>
      <w:numFmt w:val="decimal"/>
      <w:lvlText w:val="1.9.%1. - "/>
      <w:lvlJc w:val="left"/>
      <w:pPr>
        <w:ind w:left="391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B85A88"/>
    <w:multiLevelType w:val="multilevel"/>
    <w:tmpl w:val="CCA21754"/>
    <w:styleLink w:val="WWOutlineListStyle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4385738"/>
    <w:multiLevelType w:val="multilevel"/>
    <w:tmpl w:val="8C1CBAD4"/>
    <w:styleLink w:val="WWNum13"/>
    <w:lvl w:ilvl="0">
      <w:start w:val="1"/>
      <w:numFmt w:val="upperRoman"/>
      <w:suff w:val="space"/>
      <w:lvlText w:val="Livro  %1 -"/>
      <w:lvlJc w:val="left"/>
      <w:rPr>
        <w:b/>
      </w:rPr>
    </w:lvl>
    <w:lvl w:ilvl="1">
      <w:start w:val="1"/>
      <w:numFmt w:val="decimal"/>
      <w:suff w:val="space"/>
      <w:lvlText w:val="Seção %2 -"/>
      <w:lvlJc w:val="left"/>
      <w:rPr>
        <w:b/>
        <w:i/>
      </w:rPr>
    </w:lvl>
    <w:lvl w:ilvl="2">
      <w:start w:val="1"/>
      <w:numFmt w:val="decimal"/>
      <w:suff w:val="space"/>
      <w:lvlText w:val="Cláusula %3ª."/>
      <w:lvlJc w:val="left"/>
      <w:rPr>
        <w:b/>
        <w:i/>
      </w:rPr>
    </w:lvl>
    <w:lvl w:ilvl="3">
      <w:start w:val="1"/>
      <w:numFmt w:val="decimal"/>
      <w:lvlText w:val="7.1.%4"/>
      <w:lvlJc w:val="left"/>
      <w:pPr>
        <w:ind w:left="0" w:firstLine="709"/>
      </w:pPr>
      <w:rPr>
        <w:b w:val="0"/>
        <w:i w:val="0"/>
      </w:rPr>
    </w:lvl>
    <w:lvl w:ilvl="4">
      <w:start w:val="1"/>
      <w:numFmt w:val="none"/>
      <w:suff w:val="space"/>
      <w:lvlText w:val="%5arágrafo único. "/>
      <w:lvlJc w:val="left"/>
      <w:pPr>
        <w:ind w:left="0" w:firstLine="709"/>
      </w:pPr>
      <w:rPr>
        <w:b/>
        <w:i/>
      </w:rPr>
    </w:lvl>
    <w:lvl w:ilvl="5">
      <w:start w:val="1"/>
      <w:numFmt w:val="decimal"/>
      <w:suff w:val="space"/>
      <w:lvlText w:val="§%6º."/>
      <w:lvlJc w:val="left"/>
      <w:pPr>
        <w:ind w:left="0" w:firstLine="709"/>
      </w:pPr>
      <w:rPr>
        <w:b/>
        <w:i/>
      </w:rPr>
    </w:lvl>
    <w:lvl w:ilvl="6">
      <w:start w:val="1"/>
      <w:numFmt w:val="upperRoman"/>
      <w:suff w:val="space"/>
      <w:lvlText w:val="%7."/>
      <w:lvlJc w:val="left"/>
      <w:pPr>
        <w:ind w:left="709" w:firstLine="709"/>
      </w:pPr>
      <w:rPr>
        <w:b/>
        <w:i/>
      </w:rPr>
    </w:lvl>
    <w:lvl w:ilvl="7">
      <w:start w:val="1"/>
      <w:numFmt w:val="lowerLetter"/>
      <w:suff w:val="space"/>
      <w:lvlText w:val="%8.)"/>
      <w:lvlJc w:val="left"/>
      <w:pPr>
        <w:ind w:left="1418" w:firstLine="708"/>
      </w:pPr>
      <w:rPr>
        <w:b/>
        <w:i/>
      </w:rPr>
    </w:lvl>
    <w:lvl w:ilvl="8">
      <w:start w:val="1"/>
      <w:numFmt w:val="decimal"/>
      <w:suff w:val="space"/>
      <w:lvlText w:val="%1.%2.%3.%4.%5.%6.%7.%8.%9.)"/>
      <w:lvlJc w:val="left"/>
      <w:pPr>
        <w:ind w:left="2126" w:firstLine="709"/>
      </w:pPr>
      <w:rPr>
        <w:b/>
        <w:i/>
      </w:rPr>
    </w:lvl>
  </w:abstractNum>
  <w:abstractNum w:abstractNumId="60" w15:restartNumberingAfterBreak="0">
    <w:nsid w:val="44757D4C"/>
    <w:multiLevelType w:val="multilevel"/>
    <w:tmpl w:val="3F5034FC"/>
    <w:styleLink w:val="WWNum1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8930157"/>
    <w:multiLevelType w:val="multilevel"/>
    <w:tmpl w:val="16AC14D6"/>
    <w:styleLink w:val="WWNum26"/>
    <w:lvl w:ilvl="0">
      <w:start w:val="1"/>
      <w:numFmt w:val="decimal"/>
      <w:lvlText w:val="1.3.%1. -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965D0D"/>
    <w:multiLevelType w:val="multilevel"/>
    <w:tmpl w:val="088052AA"/>
    <w:styleLink w:val="WWOutlineListStyle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8B87622"/>
    <w:multiLevelType w:val="multilevel"/>
    <w:tmpl w:val="41FE2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4B525F4D"/>
    <w:multiLevelType w:val="multilevel"/>
    <w:tmpl w:val="9F96BE3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5" w15:restartNumberingAfterBreak="0">
    <w:nsid w:val="4BFB257C"/>
    <w:multiLevelType w:val="multilevel"/>
    <w:tmpl w:val="C896AED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."/>
      <w:lvlJc w:val="left"/>
      <w:pPr>
        <w:ind w:left="192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6" w15:restartNumberingAfterBreak="0">
    <w:nsid w:val="4C801346"/>
    <w:multiLevelType w:val="multilevel"/>
    <w:tmpl w:val="2DEE4F20"/>
    <w:styleLink w:val="WWNum1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67" w15:restartNumberingAfterBreak="0">
    <w:nsid w:val="4E0268C5"/>
    <w:multiLevelType w:val="multilevel"/>
    <w:tmpl w:val="216A60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68" w15:restartNumberingAfterBreak="0">
    <w:nsid w:val="500A559C"/>
    <w:multiLevelType w:val="multilevel"/>
    <w:tmpl w:val="F094ECDA"/>
    <w:styleLink w:val="WWNum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5099381A"/>
    <w:multiLevelType w:val="multilevel"/>
    <w:tmpl w:val="00CE4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3F5E8E"/>
    <w:multiLevelType w:val="multilevel"/>
    <w:tmpl w:val="59CEC194"/>
    <w:styleLink w:val="WWNum46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55EC74EA"/>
    <w:multiLevelType w:val="multilevel"/>
    <w:tmpl w:val="EE6073D8"/>
    <w:styleLink w:val="WWNum24"/>
    <w:lvl w:ilvl="0">
      <w:start w:val="1"/>
      <w:numFmt w:val="decimal"/>
      <w:lvlText w:val="1.3.%1. - 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71D2CFA"/>
    <w:multiLevelType w:val="multilevel"/>
    <w:tmpl w:val="61E4DAA0"/>
    <w:styleLink w:val="WWOutlineListStyle29"/>
    <w:lvl w:ilvl="0">
      <w:start w:val="1"/>
      <w:numFmt w:val="decimal"/>
      <w:pStyle w:val="Ttulo1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5A733A35"/>
    <w:multiLevelType w:val="multilevel"/>
    <w:tmpl w:val="83EA4D80"/>
    <w:styleLink w:val="WWOutlineListStyl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5D747396"/>
    <w:multiLevelType w:val="multilevel"/>
    <w:tmpl w:val="34EE0DD6"/>
    <w:styleLink w:val="WWNum8"/>
    <w:lvl w:ilvl="0">
      <w:start w:val="1"/>
      <w:numFmt w:val="decimal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EA70696"/>
    <w:multiLevelType w:val="multilevel"/>
    <w:tmpl w:val="28E645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PargrafodaLista"/>
      <w:lvlText w:val="%1.%2."/>
      <w:lvlJc w:val="left"/>
      <w:pPr>
        <w:ind w:left="1751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  <w:b w:val="0"/>
      </w:rPr>
    </w:lvl>
  </w:abstractNum>
  <w:abstractNum w:abstractNumId="76" w15:restartNumberingAfterBreak="0">
    <w:nsid w:val="5F1149DC"/>
    <w:multiLevelType w:val="multilevel"/>
    <w:tmpl w:val="7D98BD14"/>
    <w:styleLink w:val="WWNum17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0C81DAE"/>
    <w:multiLevelType w:val="hybridMultilevel"/>
    <w:tmpl w:val="8F30B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CF2BD2"/>
    <w:multiLevelType w:val="multilevel"/>
    <w:tmpl w:val="86084F74"/>
    <w:styleLink w:val="WWOutlineListStyle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1A12D50"/>
    <w:multiLevelType w:val="multilevel"/>
    <w:tmpl w:val="130035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0" w15:restartNumberingAfterBreak="0">
    <w:nsid w:val="61E67055"/>
    <w:multiLevelType w:val="multilevel"/>
    <w:tmpl w:val="8272F0A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1" w15:restartNumberingAfterBreak="0">
    <w:nsid w:val="637011F9"/>
    <w:multiLevelType w:val="multilevel"/>
    <w:tmpl w:val="660674D0"/>
    <w:styleLink w:val="WWOutlineListStyl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64671F43"/>
    <w:multiLevelType w:val="multilevel"/>
    <w:tmpl w:val="2F1CC0D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6" w:hanging="1440"/>
      </w:pPr>
      <w:rPr>
        <w:rFonts w:hint="default"/>
      </w:rPr>
    </w:lvl>
  </w:abstractNum>
  <w:abstractNum w:abstractNumId="83" w15:restartNumberingAfterBreak="0">
    <w:nsid w:val="663B26F0"/>
    <w:multiLevelType w:val="multilevel"/>
    <w:tmpl w:val="20000748"/>
    <w:styleLink w:val="WWOutlineListStyle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7C96372"/>
    <w:multiLevelType w:val="multilevel"/>
    <w:tmpl w:val="910AD09E"/>
    <w:styleLink w:val="WWOutlineListStyle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69385DE8"/>
    <w:multiLevelType w:val="multilevel"/>
    <w:tmpl w:val="B3C07088"/>
    <w:styleLink w:val="WWOutlineListStyle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6AAD4898"/>
    <w:multiLevelType w:val="multilevel"/>
    <w:tmpl w:val="5EB6D968"/>
    <w:styleLink w:val="WWOutlineListStyle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6F625224"/>
    <w:multiLevelType w:val="multilevel"/>
    <w:tmpl w:val="C7848D0A"/>
    <w:styleLink w:val="WWNum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6FFF6AA9"/>
    <w:multiLevelType w:val="multilevel"/>
    <w:tmpl w:val="240C445C"/>
    <w:styleLink w:val="WWOutlineListStyle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3C778A3"/>
    <w:multiLevelType w:val="multilevel"/>
    <w:tmpl w:val="C66EEEAE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4BE5B7B"/>
    <w:multiLevelType w:val="multilevel"/>
    <w:tmpl w:val="70084B8E"/>
    <w:styleLink w:val="WWNum25"/>
    <w:lvl w:ilvl="0">
      <w:start w:val="1"/>
      <w:numFmt w:val="decimal"/>
      <w:lvlText w:val="%1ª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6487B60"/>
    <w:multiLevelType w:val="multilevel"/>
    <w:tmpl w:val="B2201850"/>
    <w:styleLink w:val="WWOutlineListStyle1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6671E3C"/>
    <w:multiLevelType w:val="multilevel"/>
    <w:tmpl w:val="3AC2B206"/>
    <w:styleLink w:val="WWOutlineListStyle1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76CF4041"/>
    <w:multiLevelType w:val="multilevel"/>
    <w:tmpl w:val="86B2C7F8"/>
    <w:styleLink w:val="WWNum15"/>
    <w:lvl w:ilvl="0">
      <w:start w:val="1"/>
      <w:numFmt w:val="lowerLetter"/>
      <w:lvlText w:val="%1)"/>
      <w:lvlJc w:val="left"/>
      <w:pPr>
        <w:ind w:left="3130" w:hanging="360"/>
      </w:p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94" w15:restartNumberingAfterBreak="0">
    <w:nsid w:val="7D4B00B3"/>
    <w:multiLevelType w:val="multilevel"/>
    <w:tmpl w:val="287ED104"/>
    <w:styleLink w:val="WWOutlineListStyle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7EDE56F3"/>
    <w:multiLevelType w:val="multilevel"/>
    <w:tmpl w:val="BB589E3A"/>
    <w:styleLink w:val="WWNum2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1570769016">
    <w:abstractNumId w:val="72"/>
  </w:num>
  <w:num w:numId="2" w16cid:durableId="148181876">
    <w:abstractNumId w:val="10"/>
  </w:num>
  <w:num w:numId="3" w16cid:durableId="1710254967">
    <w:abstractNumId w:val="2"/>
  </w:num>
  <w:num w:numId="4" w16cid:durableId="1209755822">
    <w:abstractNumId w:val="5"/>
  </w:num>
  <w:num w:numId="5" w16cid:durableId="1025330945">
    <w:abstractNumId w:val="33"/>
  </w:num>
  <w:num w:numId="6" w16cid:durableId="271134525">
    <w:abstractNumId w:val="16"/>
  </w:num>
  <w:num w:numId="7" w16cid:durableId="1940022867">
    <w:abstractNumId w:val="88"/>
  </w:num>
  <w:num w:numId="8" w16cid:durableId="838736891">
    <w:abstractNumId w:val="58"/>
  </w:num>
  <w:num w:numId="9" w16cid:durableId="52627861">
    <w:abstractNumId w:val="30"/>
  </w:num>
  <w:num w:numId="10" w16cid:durableId="1867786723">
    <w:abstractNumId w:val="62"/>
  </w:num>
  <w:num w:numId="11" w16cid:durableId="2027516933">
    <w:abstractNumId w:val="29"/>
  </w:num>
  <w:num w:numId="12" w16cid:durableId="99035910">
    <w:abstractNumId w:val="42"/>
  </w:num>
  <w:num w:numId="13" w16cid:durableId="1692760848">
    <w:abstractNumId w:val="50"/>
  </w:num>
  <w:num w:numId="14" w16cid:durableId="330722822">
    <w:abstractNumId w:val="92"/>
  </w:num>
  <w:num w:numId="15" w16cid:durableId="972827134">
    <w:abstractNumId w:val="46"/>
  </w:num>
  <w:num w:numId="16" w16cid:durableId="2007055573">
    <w:abstractNumId w:val="56"/>
  </w:num>
  <w:num w:numId="17" w16cid:durableId="2068795533">
    <w:abstractNumId w:val="91"/>
  </w:num>
  <w:num w:numId="18" w16cid:durableId="275412108">
    <w:abstractNumId w:val="94"/>
  </w:num>
  <w:num w:numId="19" w16cid:durableId="100998366">
    <w:abstractNumId w:val="86"/>
  </w:num>
  <w:num w:numId="20" w16cid:durableId="1740517366">
    <w:abstractNumId w:val="24"/>
  </w:num>
  <w:num w:numId="21" w16cid:durableId="7947700">
    <w:abstractNumId w:val="54"/>
  </w:num>
  <w:num w:numId="22" w16cid:durableId="992878896">
    <w:abstractNumId w:val="73"/>
  </w:num>
  <w:num w:numId="23" w16cid:durableId="1865636076">
    <w:abstractNumId w:val="84"/>
  </w:num>
  <w:num w:numId="24" w16cid:durableId="663166870">
    <w:abstractNumId w:val="23"/>
  </w:num>
  <w:num w:numId="25" w16cid:durableId="1658410983">
    <w:abstractNumId w:val="83"/>
  </w:num>
  <w:num w:numId="26" w16cid:durableId="1575554840">
    <w:abstractNumId w:val="15"/>
  </w:num>
  <w:num w:numId="27" w16cid:durableId="1728527579">
    <w:abstractNumId w:val="38"/>
  </w:num>
  <w:num w:numId="28" w16cid:durableId="1158231446">
    <w:abstractNumId w:val="78"/>
  </w:num>
  <w:num w:numId="29" w16cid:durableId="1466587247">
    <w:abstractNumId w:val="85"/>
  </w:num>
  <w:num w:numId="30" w16cid:durableId="1962953583">
    <w:abstractNumId w:val="81"/>
  </w:num>
  <w:num w:numId="31" w16cid:durableId="1330058843">
    <w:abstractNumId w:val="47"/>
  </w:num>
  <w:num w:numId="32" w16cid:durableId="132063354">
    <w:abstractNumId w:val="64"/>
  </w:num>
  <w:num w:numId="33" w16cid:durableId="1831017423">
    <w:abstractNumId w:val="36"/>
  </w:num>
  <w:num w:numId="34" w16cid:durableId="1729642673">
    <w:abstractNumId w:val="22"/>
  </w:num>
  <w:num w:numId="35" w16cid:durableId="1167089717">
    <w:abstractNumId w:val="18"/>
  </w:num>
  <w:num w:numId="36" w16cid:durableId="1238323242">
    <w:abstractNumId w:val="32"/>
  </w:num>
  <w:num w:numId="37" w16cid:durableId="790703862">
    <w:abstractNumId w:val="14"/>
  </w:num>
  <w:num w:numId="38" w16cid:durableId="424690775">
    <w:abstractNumId w:val="51"/>
  </w:num>
  <w:num w:numId="39" w16cid:durableId="371196276">
    <w:abstractNumId w:val="11"/>
  </w:num>
  <w:num w:numId="40" w16cid:durableId="239875675">
    <w:abstractNumId w:val="74"/>
  </w:num>
  <w:num w:numId="41" w16cid:durableId="1245872005">
    <w:abstractNumId w:val="0"/>
  </w:num>
  <w:num w:numId="42" w16cid:durableId="429661386">
    <w:abstractNumId w:val="89"/>
  </w:num>
  <w:num w:numId="43" w16cid:durableId="837616801">
    <w:abstractNumId w:val="40"/>
  </w:num>
  <w:num w:numId="44" w16cid:durableId="211815632">
    <w:abstractNumId w:val="60"/>
  </w:num>
  <w:num w:numId="45" w16cid:durableId="1905292274">
    <w:abstractNumId w:val="59"/>
  </w:num>
  <w:num w:numId="46" w16cid:durableId="1882128800">
    <w:abstractNumId w:val="66"/>
  </w:num>
  <w:num w:numId="47" w16cid:durableId="202525765">
    <w:abstractNumId w:val="93"/>
  </w:num>
  <w:num w:numId="48" w16cid:durableId="1019815830">
    <w:abstractNumId w:val="41"/>
  </w:num>
  <w:num w:numId="49" w16cid:durableId="679088395">
    <w:abstractNumId w:val="76"/>
  </w:num>
  <w:num w:numId="50" w16cid:durableId="610354758">
    <w:abstractNumId w:val="17"/>
  </w:num>
  <w:num w:numId="51" w16cid:durableId="917251851">
    <w:abstractNumId w:val="45"/>
  </w:num>
  <w:num w:numId="52" w16cid:durableId="1708483689">
    <w:abstractNumId w:val="3"/>
  </w:num>
  <w:num w:numId="53" w16cid:durableId="225603886">
    <w:abstractNumId w:val="68"/>
  </w:num>
  <w:num w:numId="54" w16cid:durableId="998845162">
    <w:abstractNumId w:val="49"/>
  </w:num>
  <w:num w:numId="55" w16cid:durableId="821196613">
    <w:abstractNumId w:val="6"/>
  </w:num>
  <w:num w:numId="56" w16cid:durableId="1523784724">
    <w:abstractNumId w:val="71"/>
  </w:num>
  <w:num w:numId="57" w16cid:durableId="2036617886">
    <w:abstractNumId w:val="90"/>
  </w:num>
  <w:num w:numId="58" w16cid:durableId="1337802075">
    <w:abstractNumId w:val="61"/>
  </w:num>
  <w:num w:numId="59" w16cid:durableId="1809594511">
    <w:abstractNumId w:val="20"/>
  </w:num>
  <w:num w:numId="60" w16cid:durableId="1197356896">
    <w:abstractNumId w:val="95"/>
  </w:num>
  <w:num w:numId="61" w16cid:durableId="1764106616">
    <w:abstractNumId w:val="31"/>
  </w:num>
  <w:num w:numId="62" w16cid:durableId="1421831798">
    <w:abstractNumId w:val="34"/>
  </w:num>
  <w:num w:numId="63" w16cid:durableId="178395512">
    <w:abstractNumId w:val="4"/>
  </w:num>
  <w:num w:numId="64" w16cid:durableId="1419398800">
    <w:abstractNumId w:val="57"/>
  </w:num>
  <w:num w:numId="65" w16cid:durableId="341201135">
    <w:abstractNumId w:val="52"/>
  </w:num>
  <w:num w:numId="66" w16cid:durableId="1429883128">
    <w:abstractNumId w:val="35"/>
  </w:num>
  <w:num w:numId="67" w16cid:durableId="2011714915">
    <w:abstractNumId w:val="13"/>
  </w:num>
  <w:num w:numId="68" w16cid:durableId="73211142">
    <w:abstractNumId w:val="1"/>
  </w:num>
  <w:num w:numId="69" w16cid:durableId="2126190656">
    <w:abstractNumId w:val="37"/>
  </w:num>
  <w:num w:numId="70" w16cid:durableId="1937856931">
    <w:abstractNumId w:val="8"/>
  </w:num>
  <w:num w:numId="71" w16cid:durableId="335307075">
    <w:abstractNumId w:val="21"/>
  </w:num>
  <w:num w:numId="72" w16cid:durableId="1864589915">
    <w:abstractNumId w:val="25"/>
  </w:num>
  <w:num w:numId="73" w16cid:durableId="2138255268">
    <w:abstractNumId w:val="9"/>
  </w:num>
  <w:num w:numId="74" w16cid:durableId="709917215">
    <w:abstractNumId w:val="87"/>
  </w:num>
  <w:num w:numId="75" w16cid:durableId="1889878624">
    <w:abstractNumId w:val="48"/>
  </w:num>
  <w:num w:numId="76" w16cid:durableId="1322731437">
    <w:abstractNumId w:val="27"/>
  </w:num>
  <w:num w:numId="77" w16cid:durableId="1814181096">
    <w:abstractNumId w:val="12"/>
  </w:num>
  <w:num w:numId="78" w16cid:durableId="1885871806">
    <w:abstractNumId w:val="70"/>
  </w:num>
  <w:num w:numId="79" w16cid:durableId="1746996308">
    <w:abstractNumId w:val="7"/>
  </w:num>
  <w:num w:numId="80" w16cid:durableId="1312751663">
    <w:abstractNumId w:val="26"/>
  </w:num>
  <w:num w:numId="81" w16cid:durableId="1651010895">
    <w:abstractNumId w:val="43"/>
  </w:num>
  <w:num w:numId="82" w16cid:durableId="1984113830">
    <w:abstractNumId w:val="39"/>
  </w:num>
  <w:num w:numId="83" w16cid:durableId="1673413979">
    <w:abstractNumId w:val="28"/>
  </w:num>
  <w:num w:numId="84" w16cid:durableId="725106851">
    <w:abstractNumId w:val="65"/>
  </w:num>
  <w:num w:numId="85" w16cid:durableId="1631667530">
    <w:abstractNumId w:val="69"/>
  </w:num>
  <w:num w:numId="86" w16cid:durableId="1431200937">
    <w:abstractNumId w:val="67"/>
  </w:num>
  <w:num w:numId="87" w16cid:durableId="261106216">
    <w:abstractNumId w:val="53"/>
  </w:num>
  <w:num w:numId="88" w16cid:durableId="1759911751">
    <w:abstractNumId w:val="80"/>
  </w:num>
  <w:num w:numId="89" w16cid:durableId="411775912">
    <w:abstractNumId w:val="55"/>
  </w:num>
  <w:num w:numId="90" w16cid:durableId="1585990452">
    <w:abstractNumId w:val="63"/>
  </w:num>
  <w:num w:numId="91" w16cid:durableId="931549758">
    <w:abstractNumId w:val="79"/>
  </w:num>
  <w:num w:numId="92" w16cid:durableId="1251547105">
    <w:abstractNumId w:val="82"/>
  </w:num>
  <w:num w:numId="93" w16cid:durableId="1244877723">
    <w:abstractNumId w:val="75"/>
  </w:num>
  <w:num w:numId="94" w16cid:durableId="615327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5" w16cid:durableId="527185066">
    <w:abstractNumId w:val="77"/>
  </w:num>
  <w:num w:numId="96" w16cid:durableId="276496791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13"/>
    <w:rsid w:val="000070BA"/>
    <w:rsid w:val="00012C2D"/>
    <w:rsid w:val="00047F05"/>
    <w:rsid w:val="00070088"/>
    <w:rsid w:val="00103BB3"/>
    <w:rsid w:val="00114EDE"/>
    <w:rsid w:val="0011621C"/>
    <w:rsid w:val="00122C60"/>
    <w:rsid w:val="00122DB7"/>
    <w:rsid w:val="001264FB"/>
    <w:rsid w:val="00140BBC"/>
    <w:rsid w:val="00151508"/>
    <w:rsid w:val="001775A1"/>
    <w:rsid w:val="001961D1"/>
    <w:rsid w:val="001967DE"/>
    <w:rsid w:val="001A1628"/>
    <w:rsid w:val="001B7ACC"/>
    <w:rsid w:val="001C328B"/>
    <w:rsid w:val="00203074"/>
    <w:rsid w:val="00213142"/>
    <w:rsid w:val="00216D7B"/>
    <w:rsid w:val="00230DD0"/>
    <w:rsid w:val="002548F7"/>
    <w:rsid w:val="002612EC"/>
    <w:rsid w:val="00272374"/>
    <w:rsid w:val="00274683"/>
    <w:rsid w:val="00293396"/>
    <w:rsid w:val="002948DA"/>
    <w:rsid w:val="002979EF"/>
    <w:rsid w:val="002B2D14"/>
    <w:rsid w:val="002B50EE"/>
    <w:rsid w:val="002F01A1"/>
    <w:rsid w:val="00300205"/>
    <w:rsid w:val="003076F3"/>
    <w:rsid w:val="003177C7"/>
    <w:rsid w:val="00335FE2"/>
    <w:rsid w:val="00340282"/>
    <w:rsid w:val="00344D49"/>
    <w:rsid w:val="0037202E"/>
    <w:rsid w:val="00382848"/>
    <w:rsid w:val="003C326C"/>
    <w:rsid w:val="003C342F"/>
    <w:rsid w:val="003C70B3"/>
    <w:rsid w:val="003D5509"/>
    <w:rsid w:val="00401CED"/>
    <w:rsid w:val="00425CBF"/>
    <w:rsid w:val="00461360"/>
    <w:rsid w:val="00496F7D"/>
    <w:rsid w:val="004A237F"/>
    <w:rsid w:val="004C1AFD"/>
    <w:rsid w:val="004D2574"/>
    <w:rsid w:val="004D42E1"/>
    <w:rsid w:val="004E2441"/>
    <w:rsid w:val="004E55D5"/>
    <w:rsid w:val="0050471D"/>
    <w:rsid w:val="00506225"/>
    <w:rsid w:val="0052512C"/>
    <w:rsid w:val="005378C0"/>
    <w:rsid w:val="00585FAB"/>
    <w:rsid w:val="00595D18"/>
    <w:rsid w:val="00597BAF"/>
    <w:rsid w:val="005A1D28"/>
    <w:rsid w:val="005A3E12"/>
    <w:rsid w:val="005B7F4E"/>
    <w:rsid w:val="005D699E"/>
    <w:rsid w:val="005F0E2B"/>
    <w:rsid w:val="006010BE"/>
    <w:rsid w:val="00626F9E"/>
    <w:rsid w:val="00643E68"/>
    <w:rsid w:val="0064422D"/>
    <w:rsid w:val="006613D6"/>
    <w:rsid w:val="00680EA1"/>
    <w:rsid w:val="00696C21"/>
    <w:rsid w:val="006A10D4"/>
    <w:rsid w:val="006D164D"/>
    <w:rsid w:val="00716528"/>
    <w:rsid w:val="007703D3"/>
    <w:rsid w:val="00801980"/>
    <w:rsid w:val="00817447"/>
    <w:rsid w:val="00835959"/>
    <w:rsid w:val="00840BB7"/>
    <w:rsid w:val="00880205"/>
    <w:rsid w:val="008902CA"/>
    <w:rsid w:val="008975A4"/>
    <w:rsid w:val="008A29D2"/>
    <w:rsid w:val="008B1384"/>
    <w:rsid w:val="008C04B2"/>
    <w:rsid w:val="008D5F09"/>
    <w:rsid w:val="008D6095"/>
    <w:rsid w:val="008E49D7"/>
    <w:rsid w:val="00932A84"/>
    <w:rsid w:val="00983C6E"/>
    <w:rsid w:val="00984845"/>
    <w:rsid w:val="00991168"/>
    <w:rsid w:val="009A4C53"/>
    <w:rsid w:val="009B17CF"/>
    <w:rsid w:val="009C0F18"/>
    <w:rsid w:val="009E0E8A"/>
    <w:rsid w:val="009F08CD"/>
    <w:rsid w:val="00A0142A"/>
    <w:rsid w:val="00A01A52"/>
    <w:rsid w:val="00A02B45"/>
    <w:rsid w:val="00A2406B"/>
    <w:rsid w:val="00A430D8"/>
    <w:rsid w:val="00A50C80"/>
    <w:rsid w:val="00A6623A"/>
    <w:rsid w:val="00AA1EF8"/>
    <w:rsid w:val="00AA62FB"/>
    <w:rsid w:val="00AB2FEA"/>
    <w:rsid w:val="00AD1DA0"/>
    <w:rsid w:val="00AF4EBB"/>
    <w:rsid w:val="00B2302A"/>
    <w:rsid w:val="00B27E52"/>
    <w:rsid w:val="00B652C3"/>
    <w:rsid w:val="00B724FF"/>
    <w:rsid w:val="00B933E4"/>
    <w:rsid w:val="00B976D1"/>
    <w:rsid w:val="00BC4FA8"/>
    <w:rsid w:val="00BD7E93"/>
    <w:rsid w:val="00BE3518"/>
    <w:rsid w:val="00BE370B"/>
    <w:rsid w:val="00C05DCE"/>
    <w:rsid w:val="00C1052B"/>
    <w:rsid w:val="00C228CC"/>
    <w:rsid w:val="00C55839"/>
    <w:rsid w:val="00CC035C"/>
    <w:rsid w:val="00CC7DE2"/>
    <w:rsid w:val="00CE1094"/>
    <w:rsid w:val="00D2727A"/>
    <w:rsid w:val="00D2799B"/>
    <w:rsid w:val="00D40A88"/>
    <w:rsid w:val="00D6131D"/>
    <w:rsid w:val="00D71C37"/>
    <w:rsid w:val="00D72B94"/>
    <w:rsid w:val="00D878C2"/>
    <w:rsid w:val="00DA7ACB"/>
    <w:rsid w:val="00DD0AAC"/>
    <w:rsid w:val="00E033AC"/>
    <w:rsid w:val="00E03B2D"/>
    <w:rsid w:val="00E13B76"/>
    <w:rsid w:val="00E2557F"/>
    <w:rsid w:val="00E3129B"/>
    <w:rsid w:val="00E321ED"/>
    <w:rsid w:val="00E324C5"/>
    <w:rsid w:val="00E35650"/>
    <w:rsid w:val="00E418B8"/>
    <w:rsid w:val="00E51A4A"/>
    <w:rsid w:val="00E563EE"/>
    <w:rsid w:val="00E77613"/>
    <w:rsid w:val="00E96E2D"/>
    <w:rsid w:val="00EB099F"/>
    <w:rsid w:val="00EC1EC3"/>
    <w:rsid w:val="00ED1EE2"/>
    <w:rsid w:val="00ED5C74"/>
    <w:rsid w:val="00EE047D"/>
    <w:rsid w:val="00EE4300"/>
    <w:rsid w:val="00F02DCE"/>
    <w:rsid w:val="00F04BAD"/>
    <w:rsid w:val="00F06D58"/>
    <w:rsid w:val="00F06FA4"/>
    <w:rsid w:val="00F3140D"/>
    <w:rsid w:val="00F4315B"/>
    <w:rsid w:val="00F5507B"/>
    <w:rsid w:val="00FA4F58"/>
    <w:rsid w:val="00FE04F4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4ACC83"/>
  <w15:docId w15:val="{93A215BA-3A55-4CDD-9945-42A5F763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numPr>
        <w:numId w:val="1"/>
      </w:numPr>
      <w:pBdr>
        <w:bottom w:val="single" w:sz="12" w:space="1" w:color="000000"/>
      </w:pBdr>
      <w:spacing w:line="240" w:lineRule="auto"/>
      <w:outlineLvl w:val="0"/>
    </w:pPr>
    <w:rPr>
      <w:rFonts w:eastAsia="Segoe UI" w:cs="Tahoma"/>
      <w:b/>
      <w:bCs/>
      <w:sz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pBdr>
        <w:bottom w:val="single" w:sz="8" w:space="1" w:color="000000"/>
      </w:pBdr>
      <w:spacing w:before="120" w:line="240" w:lineRule="auto"/>
      <w:jc w:val="left"/>
      <w:outlineLvl w:val="1"/>
    </w:pPr>
    <w:rPr>
      <w:rFonts w:eastAsia="Segoe UI" w:cs="Tahoma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="Segoe UI" w:cs="Tahoma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="Segoe UI" w:cs="Tahoma"/>
      <w:i/>
      <w:iCs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spacing w:line="240" w:lineRule="auto"/>
      <w:ind w:firstLine="0"/>
      <w:jc w:val="left"/>
      <w:outlineLvl w:val="4"/>
    </w:pPr>
    <w:rPr>
      <w:rFonts w:eastAsia="Segoe UI" w:cs="Tahoma"/>
      <w:b/>
      <w:i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Segoe UI" w:hAnsi="Cambria" w:cs="Tahoma"/>
      <w:i/>
      <w:iCs/>
      <w:color w:val="4F81BD"/>
      <w:sz w:val="22"/>
      <w:lang w:val="en-US"/>
    </w:rPr>
  </w:style>
  <w:style w:type="paragraph" w:styleId="Ttulo7">
    <w:name w:val="heading 7"/>
    <w:basedOn w:val="Standard"/>
    <w:next w:val="Standard"/>
    <w:pPr>
      <w:spacing w:before="320" w:after="100"/>
      <w:ind w:firstLine="0"/>
      <w:outlineLvl w:val="6"/>
    </w:pPr>
    <w:rPr>
      <w:rFonts w:ascii="Cambria" w:eastAsia="Segoe UI" w:hAnsi="Cambria" w:cs="Tahoma"/>
      <w:b/>
      <w:bCs/>
      <w:color w:val="9BBB59"/>
      <w:sz w:val="20"/>
      <w:szCs w:val="20"/>
      <w:lang w:val="en-US"/>
    </w:rPr>
  </w:style>
  <w:style w:type="paragraph" w:styleId="Ttulo8">
    <w:name w:val="heading 8"/>
    <w:basedOn w:val="Standard"/>
    <w:next w:val="Standard"/>
    <w:pPr>
      <w:spacing w:before="320" w:after="100"/>
      <w:ind w:firstLine="0"/>
      <w:outlineLvl w:val="7"/>
    </w:pPr>
    <w:rPr>
      <w:rFonts w:ascii="Cambria" w:eastAsia="Segoe UI" w:hAnsi="Cambria" w:cs="Tahoma"/>
      <w:b/>
      <w:bCs/>
      <w:i/>
      <w:iCs/>
      <w:color w:val="9BBB59"/>
      <w:sz w:val="20"/>
      <w:szCs w:val="20"/>
      <w:lang w:val="en-US"/>
    </w:rPr>
  </w:style>
  <w:style w:type="paragraph" w:styleId="Ttulo9">
    <w:name w:val="heading 9"/>
    <w:basedOn w:val="Standard"/>
    <w:next w:val="Standard"/>
    <w:pPr>
      <w:spacing w:before="320" w:after="100"/>
      <w:ind w:firstLine="0"/>
      <w:outlineLvl w:val="8"/>
    </w:pPr>
    <w:rPr>
      <w:rFonts w:ascii="Cambria" w:eastAsia="Segoe UI" w:hAnsi="Cambria" w:cs="Tahoma"/>
      <w:i/>
      <w:iCs/>
      <w:color w:val="9BBB59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29">
    <w:name w:val="WW_OutlineListStyle_29"/>
    <w:basedOn w:val="Semlista"/>
    <w:pPr>
      <w:numPr>
        <w:numId w:val="1"/>
      </w:numPr>
    </w:pPr>
  </w:style>
  <w:style w:type="paragraph" w:customStyle="1" w:styleId="Standard">
    <w:name w:val="Standard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SemEspaamento">
    <w:name w:val="No Spacing"/>
    <w:basedOn w:val="Standard"/>
    <w:autoRedefine/>
    <w:pPr>
      <w:spacing w:line="240" w:lineRule="auto"/>
      <w:ind w:firstLine="0"/>
    </w:pPr>
  </w:style>
  <w:style w:type="paragraph" w:customStyle="1" w:styleId="TtuloCMR">
    <w:name w:val="Título CMR"/>
    <w:basedOn w:val="Standard"/>
    <w:pPr>
      <w:jc w:val="center"/>
    </w:pPr>
    <w:rPr>
      <w:rFonts w:ascii="Arial Black" w:eastAsia="Arial Black" w:hAnsi="Arial Black" w:cs="Courier New"/>
      <w:b/>
      <w:sz w:val="32"/>
    </w:rPr>
  </w:style>
  <w:style w:type="paragraph" w:customStyle="1" w:styleId="DocumentosCMR">
    <w:name w:val="Documentos CMR"/>
    <w:basedOn w:val="Standard"/>
    <w:pPr>
      <w:ind w:firstLine="1701"/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pPr>
      <w:ind w:firstLine="1985"/>
    </w:pPr>
    <w:rPr>
      <w:rFonts w:ascii="Courier New" w:eastAsia="Courier New" w:hAnsi="Courier New" w:cs="Courier New"/>
      <w:i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Standard"/>
    <w:autoRedefine/>
    <w:uiPriority w:val="34"/>
    <w:qFormat/>
    <w:rsid w:val="009F08CD"/>
    <w:pPr>
      <w:widowControl w:val="0"/>
      <w:numPr>
        <w:ilvl w:val="1"/>
        <w:numId w:val="93"/>
      </w:numPr>
      <w:pBdr>
        <w:top w:val="nil"/>
        <w:left w:val="nil"/>
        <w:bottom w:val="nil"/>
        <w:right w:val="nil"/>
        <w:between w:val="nil"/>
      </w:pBdr>
      <w:autoSpaceDN/>
      <w:ind w:left="851" w:firstLine="0"/>
      <w:textAlignment w:val="auto"/>
    </w:pPr>
    <w:rPr>
      <w:rFonts w:asciiTheme="minorHAnsi" w:eastAsia="Arial" w:hAnsiTheme="minorHAnsi" w:cstheme="minorHAnsi"/>
      <w:sz w:val="22"/>
      <w:szCs w:val="22"/>
    </w:rPr>
  </w:style>
  <w:style w:type="paragraph" w:styleId="Ttulo">
    <w:name w:val="Title"/>
    <w:basedOn w:val="Standard"/>
    <w:next w:val="Standard"/>
    <w:uiPriority w:val="10"/>
    <w:qFormat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="Segoe UI" w:cs="Tahoma"/>
      <w:b/>
      <w:i/>
      <w:iCs/>
      <w:sz w:val="36"/>
      <w:szCs w:val="60"/>
    </w:rPr>
  </w:style>
  <w:style w:type="paragraph" w:styleId="Subttulo">
    <w:name w:val="Subtitle"/>
    <w:basedOn w:val="Standard"/>
    <w:next w:val="Standard"/>
    <w:uiPriority w:val="11"/>
    <w:qFormat/>
    <w:pPr>
      <w:spacing w:before="120" w:after="240"/>
      <w:ind w:firstLine="0"/>
      <w:jc w:val="right"/>
    </w:pPr>
    <w:rPr>
      <w:rFonts w:ascii="Times" w:eastAsia="Times" w:hAnsi="Times" w:cs="Times"/>
      <w:i/>
      <w:iCs/>
    </w:rPr>
  </w:style>
  <w:style w:type="paragraph" w:styleId="Citao">
    <w:name w:val="Quote"/>
    <w:basedOn w:val="Standard"/>
    <w:next w:val="Standard"/>
    <w:autoRedefine/>
    <w:pPr>
      <w:spacing w:line="240" w:lineRule="auto"/>
      <w:ind w:left="709" w:firstLine="357"/>
    </w:pPr>
    <w:rPr>
      <w:rFonts w:eastAsia="Segoe UI" w:cs="Tahoma"/>
      <w:i/>
      <w:iCs/>
      <w:color w:val="5A5A5A"/>
    </w:rPr>
  </w:style>
  <w:style w:type="paragraph" w:styleId="CitaoIntensa">
    <w:name w:val="Intense Quote"/>
    <w:basedOn w:val="Standard"/>
    <w:next w:val="Standard"/>
    <w:autoRedefine/>
    <w:pPr>
      <w:pBdr>
        <w:top w:val="double" w:sz="12" w:space="10" w:color="000000" w:shadow="1"/>
        <w:left w:val="double" w:sz="12" w:space="4" w:color="000000" w:shadow="1"/>
        <w:bottom w:val="double" w:sz="12" w:space="10" w:color="000000" w:shadow="1"/>
        <w:right w:val="double" w:sz="12" w:space="4" w:color="000000" w:shadow="1"/>
      </w:pBdr>
      <w:spacing w:before="120" w:line="240" w:lineRule="auto"/>
      <w:ind w:left="1134" w:right="1134"/>
    </w:pPr>
    <w:rPr>
      <w:rFonts w:ascii="Garamond" w:eastAsia="Segoe UI" w:hAnsi="Garamond" w:cs="Tahoma"/>
      <w:iCs/>
    </w:rPr>
  </w:style>
  <w:style w:type="paragraph" w:styleId="CabealhodoSumrio">
    <w:name w:val="TOC Heading"/>
    <w:basedOn w:val="Ttulo1"/>
    <w:next w:val="Standard"/>
  </w:style>
  <w:style w:type="paragraph" w:customStyle="1" w:styleId="Recuodecorpodetexto21">
    <w:name w:val="Recuo de corpo de texto 21"/>
    <w:basedOn w:val="Standard"/>
    <w:pPr>
      <w:suppressAutoHyphens/>
      <w:spacing w:line="480" w:lineRule="auto"/>
      <w:ind w:left="283" w:firstLine="0"/>
      <w:jc w:val="left"/>
    </w:pPr>
    <w:rPr>
      <w:lang w:eastAsia="ar-SA" w:bidi="ar-SA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Framecontents">
    <w:name w:val="Frame contents"/>
    <w:basedOn w:val="Standard"/>
  </w:style>
  <w:style w:type="paragraph" w:customStyle="1" w:styleId="ProjetoBsico">
    <w:name w:val="Projeto Básico"/>
    <w:basedOn w:val="Standard"/>
    <w:pPr>
      <w:shd w:val="clear" w:color="auto" w:fill="244061"/>
      <w:spacing w:before="360"/>
      <w:outlineLvl w:val="0"/>
    </w:pPr>
    <w:rPr>
      <w:b/>
      <w:szCs w:val="22"/>
      <w:lang w:eastAsia="pt-BR"/>
    </w:rPr>
  </w:style>
  <w:style w:type="paragraph" w:styleId="Corpodetexto3">
    <w:name w:val="Body Text 3"/>
    <w:basedOn w:val="Standard"/>
    <w:rPr>
      <w:rFonts w:ascii="Arial" w:eastAsia="Arial" w:hAnsi="Arial" w:cs="Arial"/>
      <w:sz w:val="22"/>
    </w:rPr>
  </w:style>
  <w:style w:type="paragraph" w:styleId="Recuonormal">
    <w:name w:val="Normal Indent"/>
    <w:basedOn w:val="Standard"/>
    <w:pPr>
      <w:ind w:left="708" w:firstLine="0"/>
    </w:pPr>
    <w:rPr>
      <w:sz w:val="26"/>
      <w:szCs w:val="20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rPr>
      <w:rFonts w:ascii="Times New Roman" w:eastAsia="Times New Roman" w:hAnsi="Times New Roman" w:cs="Times New Roman"/>
      <w:sz w:val="24"/>
      <w:lang w:val="pt-BR"/>
    </w:rPr>
  </w:style>
  <w:style w:type="character" w:customStyle="1" w:styleId="TtuloCMRChar">
    <w:name w:val="Título CMR Char"/>
    <w:basedOn w:val="Fontepargpadro"/>
    <w:rPr>
      <w:rFonts w:ascii="Arial Black" w:eastAsia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DocumentosCMRChar">
    <w:name w:val="Documentos CMR Char"/>
    <w:basedOn w:val="Fontepargpadro"/>
    <w:rPr>
      <w:rFonts w:ascii="Courier New" w:eastAsia="Courier New" w:hAnsi="Courier New" w:cs="Courier New"/>
      <w:sz w:val="24"/>
      <w:szCs w:val="24"/>
    </w:rPr>
  </w:style>
  <w:style w:type="character" w:styleId="Nmerodepgina">
    <w:name w:val="page number"/>
    <w:basedOn w:val="Fontepargpadro"/>
    <w:rPr>
      <w:rFonts w:eastAsia="Segoe UI" w:cs="Tahoma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RecuodecorpodetextoChar">
    <w:name w:val="Recuo de corpo de texto Char"/>
    <w:basedOn w:val="Fontepargpadro"/>
    <w:rPr>
      <w:rFonts w:ascii="Courier New" w:eastAsia="Courier New" w:hAnsi="Courier New" w:cs="Courier New"/>
      <w:i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Times New Roman" w:eastAsia="Segoe UI" w:hAnsi="Times New Roman" w:cs="Tahoma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3Char">
    <w:name w:val="Título 3 Char"/>
    <w:basedOn w:val="Fontepargpadro"/>
    <w:rPr>
      <w:rFonts w:ascii="Times New Roman" w:eastAsia="Segoe UI" w:hAnsi="Times New Roman" w:cs="Tahoma"/>
      <w:sz w:val="24"/>
      <w:szCs w:val="24"/>
      <w:lang w:val="pt-BR"/>
    </w:rPr>
  </w:style>
  <w:style w:type="character" w:customStyle="1" w:styleId="Ttulo4Char">
    <w:name w:val="Título 4 Char"/>
    <w:basedOn w:val="Fontepargpadro"/>
    <w:rPr>
      <w:rFonts w:ascii="Times New Roman" w:eastAsia="Segoe UI" w:hAnsi="Times New Roman" w:cs="Tahoma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rPr>
      <w:rFonts w:ascii="Times New Roman" w:eastAsia="Segoe UI" w:hAnsi="Times New Roman" w:cs="Tahoma"/>
      <w:b/>
      <w:i/>
      <w:sz w:val="24"/>
      <w:lang w:val="pt-BR"/>
    </w:rPr>
  </w:style>
  <w:style w:type="character" w:customStyle="1" w:styleId="Ttulo6Char">
    <w:name w:val="Título 6 Char"/>
    <w:basedOn w:val="Fontepargpadro"/>
    <w:rPr>
      <w:rFonts w:ascii="Cambria" w:eastAsia="Segoe UI" w:hAnsi="Cambria" w:cs="Tahoma"/>
      <w:i/>
      <w:iCs/>
      <w:color w:val="4F81BD"/>
    </w:rPr>
  </w:style>
  <w:style w:type="character" w:customStyle="1" w:styleId="Ttulo7Char">
    <w:name w:val="Título 7 Char"/>
    <w:basedOn w:val="Fontepargpadro"/>
    <w:rPr>
      <w:rFonts w:ascii="Cambria" w:eastAsia="Segoe UI" w:hAnsi="Cambria" w:cs="Tahoma"/>
      <w:b/>
      <w:bCs/>
      <w:color w:val="9BBB59"/>
      <w:sz w:val="20"/>
      <w:szCs w:val="20"/>
    </w:rPr>
  </w:style>
  <w:style w:type="character" w:customStyle="1" w:styleId="Ttulo8Char">
    <w:name w:val="Título 8 Char"/>
    <w:basedOn w:val="Fontepargpadro"/>
    <w:rPr>
      <w:rFonts w:ascii="Cambria" w:eastAsia="Segoe UI" w:hAnsi="Cambria" w:cs="Tahoma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basedOn w:val="Fontepargpadro"/>
    <w:rPr>
      <w:rFonts w:ascii="Cambria" w:eastAsia="Segoe UI" w:hAnsi="Cambria" w:cs="Tahoma"/>
      <w:i/>
      <w:iCs/>
      <w:color w:val="9BBB59"/>
      <w:sz w:val="20"/>
      <w:szCs w:val="20"/>
    </w:rPr>
  </w:style>
  <w:style w:type="character" w:customStyle="1" w:styleId="TtuloChar">
    <w:name w:val="Título Char"/>
    <w:basedOn w:val="Fontepargpadro"/>
    <w:rPr>
      <w:rFonts w:ascii="Times New Roman" w:eastAsia="Segoe UI" w:hAnsi="Times New Roman" w:cs="Tahoma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rPr>
      <w:rFonts w:ascii="Times" w:eastAsia="Times" w:hAnsi="Times" w:cs="Times"/>
      <w:i/>
      <w:iCs/>
      <w:sz w:val="24"/>
      <w:szCs w:val="24"/>
      <w:lang w:val="pt-BR"/>
    </w:rPr>
  </w:style>
  <w:style w:type="character" w:styleId="Forte">
    <w:name w:val="Strong"/>
    <w:basedOn w:val="Fontepargpadro"/>
    <w:rPr>
      <w:b/>
      <w:bCs/>
      <w:spacing w:val="0"/>
    </w:rPr>
  </w:style>
  <w:style w:type="character" w:styleId="nfase">
    <w:name w:val="Emphasis"/>
    <w:rPr>
      <w:b/>
      <w:bCs/>
      <w:i/>
      <w:iCs/>
      <w:color w:val="5A5A5A"/>
      <w:lang w:val="pt-BR"/>
    </w:rPr>
  </w:style>
  <w:style w:type="character" w:customStyle="1" w:styleId="CitaoChar">
    <w:name w:val="Citação Char"/>
    <w:basedOn w:val="Fontepargpadro"/>
    <w:rPr>
      <w:rFonts w:ascii="Times New Roman" w:eastAsia="Segoe UI" w:hAnsi="Times New Roman" w:cs="Tahoma"/>
      <w:i/>
      <w:iCs/>
      <w:color w:val="5A5A5A"/>
      <w:sz w:val="24"/>
      <w:lang w:val="pt-BR"/>
    </w:rPr>
  </w:style>
  <w:style w:type="character" w:customStyle="1" w:styleId="CitaoIntensaChar">
    <w:name w:val="Citação Intensa Char"/>
    <w:basedOn w:val="Fontepargpadro"/>
    <w:rPr>
      <w:rFonts w:ascii="Garamond" w:eastAsia="Segoe UI" w:hAnsi="Garamond" w:cs="Tahoma"/>
      <w:iCs/>
      <w:sz w:val="24"/>
      <w:szCs w:val="24"/>
      <w:lang w:val="pt-BR"/>
    </w:rPr>
  </w:style>
  <w:style w:type="character" w:styleId="nfaseSutil">
    <w:name w:val="Subtle Emphasis"/>
    <w:rPr>
      <w:i/>
      <w:iCs/>
      <w:color w:val="5A5A5A"/>
      <w:lang w:val="pt-BR"/>
    </w:rPr>
  </w:style>
  <w:style w:type="character" w:styleId="nfaseIntensa">
    <w:name w:val="Intense Emphasis"/>
    <w:rPr>
      <w:b/>
      <w:bCs/>
      <w:i/>
      <w:iCs/>
      <w:color w:val="4F81BD"/>
      <w:sz w:val="22"/>
      <w:szCs w:val="22"/>
      <w:lang w:val="pt-BR"/>
    </w:rPr>
  </w:style>
  <w:style w:type="character" w:styleId="RefernciaSutil">
    <w:name w:val="Subtle Reference"/>
    <w:rPr>
      <w:color w:val="auto"/>
      <w:u w:val="single" w:color="9BBB59"/>
    </w:rPr>
  </w:style>
  <w:style w:type="character" w:styleId="RefernciaIntensa">
    <w:name w:val="Intense Reference"/>
    <w:basedOn w:val="Fontepargpadro"/>
    <w:rPr>
      <w:b/>
      <w:bCs/>
      <w:color w:val="76923C"/>
      <w:u w:val="single" w:color="9BBB59"/>
      <w:lang w:val="pt-BR"/>
    </w:rPr>
  </w:style>
  <w:style w:type="character" w:styleId="TtulodoLivro">
    <w:name w:val="Book Title"/>
    <w:basedOn w:val="Fontepargpadro"/>
    <w:rPr>
      <w:rFonts w:ascii="Times New Roman" w:eastAsia="Times New Roman" w:hAnsi="Times New Roman" w:cs="Tahoma"/>
      <w:b/>
      <w:bCs/>
      <w:i/>
      <w:iCs/>
      <w:color w:val="auto"/>
      <w:lang w:val="pt-BR"/>
    </w:rPr>
  </w:style>
  <w:style w:type="character" w:customStyle="1" w:styleId="DefaultChar">
    <w:name w:val="Default Char"/>
    <w:rPr>
      <w:rFonts w:ascii="Times New Roman" w:eastAsia="Times New Roman" w:hAnsi="Times New Roman" w:cs="Times New Roman"/>
      <w:color w:val="000000"/>
      <w:sz w:val="24"/>
      <w:szCs w:val="24"/>
      <w:lang w:val="pt-BR" w:bidi="ar-SA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b/>
      <w:i/>
      <w:sz w:val="24"/>
      <w:szCs w:val="24"/>
    </w:rPr>
  </w:style>
  <w:style w:type="character" w:customStyle="1" w:styleId="ListLabel4">
    <w:name w:val="ListLabel 4"/>
    <w:rPr>
      <w:b/>
      <w:i/>
      <w:sz w:val="24"/>
      <w:szCs w:val="24"/>
    </w:rPr>
  </w:style>
  <w:style w:type="character" w:customStyle="1" w:styleId="ListLabel5">
    <w:name w:val="ListLabel 5"/>
    <w:rPr>
      <w:b w:val="0"/>
      <w:i/>
      <w:sz w:val="20"/>
      <w:szCs w:val="20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b/>
      <w:i/>
    </w:rPr>
  </w:style>
  <w:style w:type="character" w:customStyle="1" w:styleId="ListLabel15">
    <w:name w:val="ListLabel 15"/>
    <w:rPr>
      <w:b/>
      <w:i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/>
      <w:i/>
    </w:rPr>
  </w:style>
  <w:style w:type="character" w:customStyle="1" w:styleId="ListLabel18">
    <w:name w:val="ListLabel 18"/>
    <w:rPr>
      <w:b/>
      <w:i/>
    </w:rPr>
  </w:style>
  <w:style w:type="character" w:customStyle="1" w:styleId="ListLabel19">
    <w:name w:val="ListLabel 19"/>
    <w:rPr>
      <w:b/>
      <w:i/>
    </w:rPr>
  </w:style>
  <w:style w:type="character" w:customStyle="1" w:styleId="ListLabel20">
    <w:name w:val="ListLabel 20"/>
    <w:rPr>
      <w:b/>
      <w:i/>
    </w:rPr>
  </w:style>
  <w:style w:type="character" w:customStyle="1" w:styleId="ListLabel21">
    <w:name w:val="ListLabel 21"/>
    <w:rPr>
      <w:b/>
      <w:i/>
    </w:rPr>
  </w:style>
  <w:style w:type="character" w:customStyle="1" w:styleId="ListLabel22">
    <w:name w:val="ListLabel 22"/>
    <w:rPr>
      <w:rFonts w:ascii="Arial Narrow" w:eastAsia="Arial Narrow" w:hAnsi="Arial Narrow" w:cs="Arial Narrow"/>
      <w:sz w:val="16"/>
      <w:szCs w:val="16"/>
    </w:rPr>
  </w:style>
  <w:style w:type="character" w:customStyle="1" w:styleId="ListLabel33">
    <w:name w:val="ListLabel 33"/>
    <w:rPr>
      <w:rFonts w:ascii="Arial Narrow" w:eastAsia="Arial Narrow" w:hAnsi="Arial Narrow" w:cs="Arial Narrow"/>
      <w:sz w:val="16"/>
      <w:szCs w:val="16"/>
    </w:rPr>
  </w:style>
  <w:style w:type="character" w:customStyle="1" w:styleId="ListLabel32">
    <w:name w:val="ListLabel 32"/>
    <w:rPr>
      <w:rFonts w:ascii="Calibri" w:eastAsia="Calibri" w:hAnsi="Calibri" w:cs="Calibri"/>
      <w:b/>
      <w:sz w:val="20"/>
      <w:szCs w:val="20"/>
    </w:rPr>
  </w:style>
  <w:style w:type="character" w:customStyle="1" w:styleId="ListLabel31">
    <w:name w:val="ListLabel 31"/>
    <w:rPr>
      <w:rFonts w:ascii="Calibri" w:eastAsia="Calibri" w:hAnsi="Calibri" w:cs="Calibri"/>
      <w:b/>
      <w:i w:val="0"/>
      <w:sz w:val="20"/>
    </w:rPr>
  </w:style>
  <w:style w:type="character" w:customStyle="1" w:styleId="ListLabel30">
    <w:name w:val="ListLabel 30"/>
    <w:rPr>
      <w:rFonts w:ascii="Arial Narrow" w:eastAsia="Arial Narrow" w:hAnsi="Arial Narrow" w:cs="Arial Narrow"/>
      <w:sz w:val="16"/>
      <w:szCs w:val="16"/>
    </w:rPr>
  </w:style>
  <w:style w:type="character" w:customStyle="1" w:styleId="ListLabel29">
    <w:name w:val="ListLabel 29"/>
    <w:rPr>
      <w:rFonts w:cs="Calibri"/>
      <w:b/>
      <w:sz w:val="16"/>
      <w:szCs w:val="20"/>
    </w:rPr>
  </w:style>
  <w:style w:type="character" w:customStyle="1" w:styleId="ListLabel28">
    <w:name w:val="ListLabel 28"/>
    <w:rPr>
      <w:b/>
      <w:i w:val="0"/>
      <w:sz w:val="20"/>
    </w:rPr>
  </w:style>
  <w:style w:type="character" w:customStyle="1" w:styleId="ListLabel27">
    <w:name w:val="ListLabel 27"/>
    <w:rPr>
      <w:b/>
      <w:i/>
    </w:rPr>
  </w:style>
  <w:style w:type="character" w:customStyle="1" w:styleId="ListLabel26">
    <w:name w:val="ListLabel 26"/>
    <w:rPr>
      <w:b/>
      <w:i/>
    </w:rPr>
  </w:style>
  <w:style w:type="character" w:customStyle="1" w:styleId="ListLabel25">
    <w:name w:val="ListLabel 25"/>
    <w:rPr>
      <w:rFonts w:ascii="Arial Narrow" w:eastAsia="Arial Narrow" w:hAnsi="Arial Narrow" w:cs="Arial Narrow"/>
      <w:sz w:val="16"/>
      <w:szCs w:val="16"/>
    </w:rPr>
  </w:style>
  <w:style w:type="character" w:customStyle="1" w:styleId="ListLabel24">
    <w:name w:val="ListLabel 24"/>
    <w:rPr>
      <w:b/>
      <w:i/>
    </w:rPr>
  </w:style>
  <w:style w:type="character" w:customStyle="1" w:styleId="ListLabel23">
    <w:name w:val="ListLabel 23"/>
    <w:rPr>
      <w:b/>
      <w:i/>
    </w:rPr>
  </w:style>
  <w:style w:type="character" w:customStyle="1" w:styleId="ProjetoBsicoChar">
    <w:name w:val="Projeto Básico Char"/>
    <w:basedOn w:val="Fontepargpadro"/>
    <w:rPr>
      <w:rFonts w:ascii="Times New Roman" w:eastAsia="Times New Roman" w:hAnsi="Times New Roman" w:cs="Times New Roman"/>
      <w:sz w:val="24"/>
      <w:shd w:val="clear" w:color="auto" w:fill="244061"/>
      <w:lang w:val="pt-BR" w:eastAsia="pt-BR" w:bidi="ar-SA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Times New Roman"/>
      <w:szCs w:val="24"/>
      <w:lang w:val="pt-BR" w:eastAsia="ar-SA" w:bidi="ar-SA"/>
    </w:rPr>
  </w:style>
  <w:style w:type="character" w:customStyle="1" w:styleId="AnotaesdeAulaChar">
    <w:name w:val="Anotações de Aula Char"/>
    <w:basedOn w:val="Fontepargpadro"/>
    <w:qFormat/>
    <w:rPr>
      <w:rFonts w:ascii="Times New Roman" w:hAnsi="Times New Roman"/>
      <w:sz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numbering" w:customStyle="1" w:styleId="WWOutlineListStyle28">
    <w:name w:val="WW_OutlineListStyle_28"/>
    <w:basedOn w:val="Semlista"/>
    <w:pPr>
      <w:numPr>
        <w:numId w:val="2"/>
      </w:numPr>
    </w:pPr>
  </w:style>
  <w:style w:type="numbering" w:customStyle="1" w:styleId="WWOutlineListStyle27">
    <w:name w:val="WW_OutlineListStyle_27"/>
    <w:basedOn w:val="Semlista"/>
    <w:pPr>
      <w:numPr>
        <w:numId w:val="3"/>
      </w:numPr>
    </w:pPr>
  </w:style>
  <w:style w:type="numbering" w:customStyle="1" w:styleId="WWOutlineListStyle26">
    <w:name w:val="WW_OutlineListStyle_26"/>
    <w:basedOn w:val="Semlista"/>
    <w:pPr>
      <w:numPr>
        <w:numId w:val="4"/>
      </w:numPr>
    </w:pPr>
  </w:style>
  <w:style w:type="numbering" w:customStyle="1" w:styleId="WWOutlineListStyle25">
    <w:name w:val="WW_OutlineListStyle_25"/>
    <w:basedOn w:val="Semlista"/>
    <w:pPr>
      <w:numPr>
        <w:numId w:val="5"/>
      </w:numPr>
    </w:pPr>
  </w:style>
  <w:style w:type="numbering" w:customStyle="1" w:styleId="WWOutlineListStyle24">
    <w:name w:val="WW_OutlineListStyle_24"/>
    <w:basedOn w:val="Semlista"/>
    <w:pPr>
      <w:numPr>
        <w:numId w:val="6"/>
      </w:numPr>
    </w:pPr>
  </w:style>
  <w:style w:type="numbering" w:customStyle="1" w:styleId="WWOutlineListStyle23">
    <w:name w:val="WW_OutlineListStyle_23"/>
    <w:basedOn w:val="Semlista"/>
    <w:pPr>
      <w:numPr>
        <w:numId w:val="7"/>
      </w:numPr>
    </w:pPr>
  </w:style>
  <w:style w:type="numbering" w:customStyle="1" w:styleId="WWOutlineListStyle22">
    <w:name w:val="WW_OutlineListStyle_22"/>
    <w:basedOn w:val="Semlista"/>
    <w:pPr>
      <w:numPr>
        <w:numId w:val="8"/>
      </w:numPr>
    </w:pPr>
  </w:style>
  <w:style w:type="numbering" w:customStyle="1" w:styleId="WWOutlineListStyle21">
    <w:name w:val="WW_OutlineListStyle_21"/>
    <w:basedOn w:val="Semlista"/>
    <w:pPr>
      <w:numPr>
        <w:numId w:val="9"/>
      </w:numPr>
    </w:pPr>
  </w:style>
  <w:style w:type="numbering" w:customStyle="1" w:styleId="WWOutlineListStyle20">
    <w:name w:val="WW_OutlineListStyle_20"/>
    <w:basedOn w:val="Semlista"/>
    <w:pPr>
      <w:numPr>
        <w:numId w:val="10"/>
      </w:numPr>
    </w:pPr>
  </w:style>
  <w:style w:type="numbering" w:customStyle="1" w:styleId="WWOutlineListStyle19">
    <w:name w:val="WW_OutlineListStyle_19"/>
    <w:basedOn w:val="Semlista"/>
    <w:pPr>
      <w:numPr>
        <w:numId w:val="11"/>
      </w:numPr>
    </w:pPr>
  </w:style>
  <w:style w:type="numbering" w:customStyle="1" w:styleId="WWOutlineListStyle18">
    <w:name w:val="WW_OutlineListStyle_18"/>
    <w:basedOn w:val="Semlista"/>
    <w:pPr>
      <w:numPr>
        <w:numId w:val="12"/>
      </w:numPr>
    </w:pPr>
  </w:style>
  <w:style w:type="numbering" w:customStyle="1" w:styleId="WWOutlineListStyle17">
    <w:name w:val="WW_OutlineListStyle_17"/>
    <w:basedOn w:val="Semlista"/>
    <w:pPr>
      <w:numPr>
        <w:numId w:val="13"/>
      </w:numPr>
    </w:pPr>
  </w:style>
  <w:style w:type="numbering" w:customStyle="1" w:styleId="WWOutlineListStyle16">
    <w:name w:val="WW_OutlineListStyle_16"/>
    <w:basedOn w:val="Semlista"/>
    <w:pPr>
      <w:numPr>
        <w:numId w:val="14"/>
      </w:numPr>
    </w:pPr>
  </w:style>
  <w:style w:type="numbering" w:customStyle="1" w:styleId="WWOutlineListStyle15">
    <w:name w:val="WW_OutlineListStyle_15"/>
    <w:basedOn w:val="Semlista"/>
    <w:pPr>
      <w:numPr>
        <w:numId w:val="15"/>
      </w:numPr>
    </w:pPr>
  </w:style>
  <w:style w:type="numbering" w:customStyle="1" w:styleId="WWOutlineListStyle14">
    <w:name w:val="WW_OutlineListStyle_14"/>
    <w:basedOn w:val="Semlista"/>
    <w:pPr>
      <w:numPr>
        <w:numId w:val="16"/>
      </w:numPr>
    </w:pPr>
  </w:style>
  <w:style w:type="numbering" w:customStyle="1" w:styleId="WWOutlineListStyle13">
    <w:name w:val="WW_OutlineListStyle_13"/>
    <w:basedOn w:val="Semlista"/>
    <w:pPr>
      <w:numPr>
        <w:numId w:val="17"/>
      </w:numPr>
    </w:pPr>
  </w:style>
  <w:style w:type="numbering" w:customStyle="1" w:styleId="WWOutlineListStyle12">
    <w:name w:val="WW_OutlineListStyle_12"/>
    <w:basedOn w:val="Semlista"/>
    <w:pPr>
      <w:numPr>
        <w:numId w:val="18"/>
      </w:numPr>
    </w:pPr>
  </w:style>
  <w:style w:type="numbering" w:customStyle="1" w:styleId="WWOutlineListStyle11">
    <w:name w:val="WW_OutlineListStyle_11"/>
    <w:basedOn w:val="Semlista"/>
    <w:pPr>
      <w:numPr>
        <w:numId w:val="19"/>
      </w:numPr>
    </w:pPr>
  </w:style>
  <w:style w:type="numbering" w:customStyle="1" w:styleId="WWOutlineListStyle10">
    <w:name w:val="WW_OutlineListStyle_10"/>
    <w:basedOn w:val="Semlista"/>
    <w:pPr>
      <w:numPr>
        <w:numId w:val="20"/>
      </w:numPr>
    </w:pPr>
  </w:style>
  <w:style w:type="numbering" w:customStyle="1" w:styleId="WWOutlineListStyle9">
    <w:name w:val="WW_OutlineListStyle_9"/>
    <w:basedOn w:val="Semlista"/>
    <w:pPr>
      <w:numPr>
        <w:numId w:val="21"/>
      </w:numPr>
    </w:pPr>
  </w:style>
  <w:style w:type="numbering" w:customStyle="1" w:styleId="WWOutlineListStyle8">
    <w:name w:val="WW_OutlineListStyle_8"/>
    <w:basedOn w:val="Semlista"/>
    <w:pPr>
      <w:numPr>
        <w:numId w:val="22"/>
      </w:numPr>
    </w:pPr>
  </w:style>
  <w:style w:type="numbering" w:customStyle="1" w:styleId="WWOutlineListStyle7">
    <w:name w:val="WW_OutlineListStyle_7"/>
    <w:basedOn w:val="Semlista"/>
    <w:pPr>
      <w:numPr>
        <w:numId w:val="23"/>
      </w:numPr>
    </w:pPr>
  </w:style>
  <w:style w:type="numbering" w:customStyle="1" w:styleId="WWOutlineListStyle6">
    <w:name w:val="WW_OutlineListStyle_6"/>
    <w:basedOn w:val="Semlista"/>
    <w:pPr>
      <w:numPr>
        <w:numId w:val="24"/>
      </w:numPr>
    </w:pPr>
  </w:style>
  <w:style w:type="numbering" w:customStyle="1" w:styleId="WWOutlineListStyle5">
    <w:name w:val="WW_OutlineListStyle_5"/>
    <w:basedOn w:val="Semlista"/>
    <w:pPr>
      <w:numPr>
        <w:numId w:val="25"/>
      </w:numPr>
    </w:pPr>
  </w:style>
  <w:style w:type="numbering" w:customStyle="1" w:styleId="WWOutlineListStyle4">
    <w:name w:val="WW_OutlineListStyle_4"/>
    <w:basedOn w:val="Semlista"/>
    <w:pPr>
      <w:numPr>
        <w:numId w:val="26"/>
      </w:numPr>
    </w:pPr>
  </w:style>
  <w:style w:type="numbering" w:customStyle="1" w:styleId="WWOutlineListStyle3">
    <w:name w:val="WW_OutlineListStyle_3"/>
    <w:basedOn w:val="Semlista"/>
    <w:pPr>
      <w:numPr>
        <w:numId w:val="27"/>
      </w:numPr>
    </w:pPr>
  </w:style>
  <w:style w:type="numbering" w:customStyle="1" w:styleId="WWOutlineListStyle2">
    <w:name w:val="WW_OutlineListStyle_2"/>
    <w:basedOn w:val="Semlista"/>
    <w:pPr>
      <w:numPr>
        <w:numId w:val="28"/>
      </w:numPr>
    </w:pPr>
  </w:style>
  <w:style w:type="numbering" w:customStyle="1" w:styleId="WWOutlineListStyle1">
    <w:name w:val="WW_OutlineListStyle_1"/>
    <w:basedOn w:val="Semlista"/>
    <w:pPr>
      <w:numPr>
        <w:numId w:val="29"/>
      </w:numPr>
    </w:pPr>
  </w:style>
  <w:style w:type="numbering" w:customStyle="1" w:styleId="WWOutlineListStyle">
    <w:name w:val="WW_OutlineListStyle"/>
    <w:basedOn w:val="Semlista"/>
    <w:pPr>
      <w:numPr>
        <w:numId w:val="30"/>
      </w:numPr>
    </w:pPr>
  </w:style>
  <w:style w:type="numbering" w:customStyle="1" w:styleId="Outline">
    <w:name w:val="Outline"/>
    <w:basedOn w:val="Semlista"/>
    <w:pPr>
      <w:numPr>
        <w:numId w:val="31"/>
      </w:numPr>
    </w:pPr>
  </w:style>
  <w:style w:type="numbering" w:customStyle="1" w:styleId="Semlista1">
    <w:name w:val="Sem lista1"/>
    <w:basedOn w:val="Semlista"/>
    <w:pPr>
      <w:numPr>
        <w:numId w:val="32"/>
      </w:numPr>
    </w:pPr>
  </w:style>
  <w:style w:type="numbering" w:customStyle="1" w:styleId="WWNum1">
    <w:name w:val="WWNum1"/>
    <w:basedOn w:val="Semlista"/>
    <w:pPr>
      <w:numPr>
        <w:numId w:val="33"/>
      </w:numPr>
    </w:pPr>
  </w:style>
  <w:style w:type="numbering" w:customStyle="1" w:styleId="WWNum2">
    <w:name w:val="WWNum2"/>
    <w:basedOn w:val="Semlista"/>
    <w:pPr>
      <w:numPr>
        <w:numId w:val="34"/>
      </w:numPr>
    </w:pPr>
  </w:style>
  <w:style w:type="numbering" w:customStyle="1" w:styleId="WWNum3">
    <w:name w:val="WWNum3"/>
    <w:basedOn w:val="Semlista"/>
    <w:pPr>
      <w:numPr>
        <w:numId w:val="35"/>
      </w:numPr>
    </w:pPr>
  </w:style>
  <w:style w:type="numbering" w:customStyle="1" w:styleId="WWNum4">
    <w:name w:val="WWNum4"/>
    <w:basedOn w:val="Semlista"/>
    <w:pPr>
      <w:numPr>
        <w:numId w:val="36"/>
      </w:numPr>
    </w:pPr>
  </w:style>
  <w:style w:type="numbering" w:customStyle="1" w:styleId="WWNum5">
    <w:name w:val="WWNum5"/>
    <w:basedOn w:val="Semlista"/>
    <w:pPr>
      <w:numPr>
        <w:numId w:val="37"/>
      </w:numPr>
    </w:pPr>
  </w:style>
  <w:style w:type="numbering" w:customStyle="1" w:styleId="WWNum6">
    <w:name w:val="WWNum6"/>
    <w:basedOn w:val="Semlista"/>
    <w:pPr>
      <w:numPr>
        <w:numId w:val="38"/>
      </w:numPr>
    </w:pPr>
  </w:style>
  <w:style w:type="numbering" w:customStyle="1" w:styleId="WWNum7">
    <w:name w:val="WWNum7"/>
    <w:basedOn w:val="Semlista"/>
    <w:pPr>
      <w:numPr>
        <w:numId w:val="39"/>
      </w:numPr>
    </w:pPr>
  </w:style>
  <w:style w:type="numbering" w:customStyle="1" w:styleId="WWNum8">
    <w:name w:val="WWNum8"/>
    <w:basedOn w:val="Semlista"/>
    <w:pPr>
      <w:numPr>
        <w:numId w:val="40"/>
      </w:numPr>
    </w:pPr>
  </w:style>
  <w:style w:type="numbering" w:customStyle="1" w:styleId="WWNum9">
    <w:name w:val="WWNum9"/>
    <w:basedOn w:val="Semlista"/>
    <w:pPr>
      <w:numPr>
        <w:numId w:val="41"/>
      </w:numPr>
    </w:pPr>
  </w:style>
  <w:style w:type="numbering" w:customStyle="1" w:styleId="WWNum10">
    <w:name w:val="WWNum10"/>
    <w:basedOn w:val="Semlista"/>
    <w:pPr>
      <w:numPr>
        <w:numId w:val="42"/>
      </w:numPr>
    </w:pPr>
  </w:style>
  <w:style w:type="numbering" w:customStyle="1" w:styleId="WWNum11">
    <w:name w:val="WWNum11"/>
    <w:basedOn w:val="Semlista"/>
    <w:pPr>
      <w:numPr>
        <w:numId w:val="43"/>
      </w:numPr>
    </w:pPr>
  </w:style>
  <w:style w:type="numbering" w:customStyle="1" w:styleId="WWNum12">
    <w:name w:val="WWNum12"/>
    <w:basedOn w:val="Semlista"/>
    <w:pPr>
      <w:numPr>
        <w:numId w:val="44"/>
      </w:numPr>
    </w:pPr>
  </w:style>
  <w:style w:type="numbering" w:customStyle="1" w:styleId="WWNum13">
    <w:name w:val="WWNum13"/>
    <w:basedOn w:val="Semlista"/>
    <w:pPr>
      <w:numPr>
        <w:numId w:val="45"/>
      </w:numPr>
    </w:pPr>
  </w:style>
  <w:style w:type="numbering" w:customStyle="1" w:styleId="WWNum14">
    <w:name w:val="WWNum14"/>
    <w:basedOn w:val="Semlista"/>
    <w:pPr>
      <w:numPr>
        <w:numId w:val="46"/>
      </w:numPr>
    </w:pPr>
  </w:style>
  <w:style w:type="numbering" w:customStyle="1" w:styleId="WWNum15">
    <w:name w:val="WWNum15"/>
    <w:basedOn w:val="Semlista"/>
    <w:pPr>
      <w:numPr>
        <w:numId w:val="47"/>
      </w:numPr>
    </w:pPr>
  </w:style>
  <w:style w:type="numbering" w:customStyle="1" w:styleId="WWNum16">
    <w:name w:val="WWNum16"/>
    <w:basedOn w:val="Semlista"/>
    <w:pPr>
      <w:numPr>
        <w:numId w:val="48"/>
      </w:numPr>
    </w:pPr>
  </w:style>
  <w:style w:type="numbering" w:customStyle="1" w:styleId="WWNum17">
    <w:name w:val="WWNum17"/>
    <w:basedOn w:val="Semlista"/>
    <w:pPr>
      <w:numPr>
        <w:numId w:val="49"/>
      </w:numPr>
    </w:pPr>
  </w:style>
  <w:style w:type="numbering" w:customStyle="1" w:styleId="WWNum18">
    <w:name w:val="WWNum18"/>
    <w:basedOn w:val="Semlista"/>
    <w:pPr>
      <w:numPr>
        <w:numId w:val="50"/>
      </w:numPr>
    </w:pPr>
  </w:style>
  <w:style w:type="numbering" w:customStyle="1" w:styleId="WWNum19">
    <w:name w:val="WWNum19"/>
    <w:basedOn w:val="Semlista"/>
    <w:pPr>
      <w:numPr>
        <w:numId w:val="51"/>
      </w:numPr>
    </w:pPr>
  </w:style>
  <w:style w:type="numbering" w:customStyle="1" w:styleId="WWNum20">
    <w:name w:val="WWNum20"/>
    <w:basedOn w:val="Semlista"/>
    <w:pPr>
      <w:numPr>
        <w:numId w:val="52"/>
      </w:numPr>
    </w:pPr>
  </w:style>
  <w:style w:type="numbering" w:customStyle="1" w:styleId="WWNum21">
    <w:name w:val="WWNum21"/>
    <w:basedOn w:val="Semlista"/>
    <w:pPr>
      <w:numPr>
        <w:numId w:val="53"/>
      </w:numPr>
    </w:pPr>
  </w:style>
  <w:style w:type="numbering" w:customStyle="1" w:styleId="WWNum22">
    <w:name w:val="WWNum22"/>
    <w:basedOn w:val="Semlista"/>
    <w:pPr>
      <w:numPr>
        <w:numId w:val="54"/>
      </w:numPr>
    </w:pPr>
  </w:style>
  <w:style w:type="numbering" w:customStyle="1" w:styleId="WWNum23">
    <w:name w:val="WWNum23"/>
    <w:basedOn w:val="Semlista"/>
    <w:pPr>
      <w:numPr>
        <w:numId w:val="55"/>
      </w:numPr>
    </w:pPr>
  </w:style>
  <w:style w:type="numbering" w:customStyle="1" w:styleId="WWNum24">
    <w:name w:val="WWNum24"/>
    <w:basedOn w:val="Semlista"/>
    <w:pPr>
      <w:numPr>
        <w:numId w:val="56"/>
      </w:numPr>
    </w:pPr>
  </w:style>
  <w:style w:type="numbering" w:customStyle="1" w:styleId="WWNum25">
    <w:name w:val="WWNum25"/>
    <w:basedOn w:val="Semlista"/>
    <w:pPr>
      <w:numPr>
        <w:numId w:val="57"/>
      </w:numPr>
    </w:pPr>
  </w:style>
  <w:style w:type="numbering" w:customStyle="1" w:styleId="WWNum26">
    <w:name w:val="WWNum26"/>
    <w:basedOn w:val="Semlista"/>
    <w:pPr>
      <w:numPr>
        <w:numId w:val="58"/>
      </w:numPr>
    </w:pPr>
  </w:style>
  <w:style w:type="numbering" w:customStyle="1" w:styleId="WWNum27">
    <w:name w:val="WWNum27"/>
    <w:basedOn w:val="Semlista"/>
    <w:pPr>
      <w:numPr>
        <w:numId w:val="59"/>
      </w:numPr>
    </w:pPr>
  </w:style>
  <w:style w:type="numbering" w:customStyle="1" w:styleId="WWNum28">
    <w:name w:val="WWNum28"/>
    <w:basedOn w:val="Semlista"/>
    <w:pPr>
      <w:numPr>
        <w:numId w:val="60"/>
      </w:numPr>
    </w:pPr>
  </w:style>
  <w:style w:type="numbering" w:customStyle="1" w:styleId="WWNum29">
    <w:name w:val="WWNum29"/>
    <w:basedOn w:val="Semlista"/>
    <w:pPr>
      <w:numPr>
        <w:numId w:val="61"/>
      </w:numPr>
    </w:pPr>
  </w:style>
  <w:style w:type="numbering" w:customStyle="1" w:styleId="WWNum30">
    <w:name w:val="WWNum30"/>
    <w:basedOn w:val="Semlista"/>
    <w:pPr>
      <w:numPr>
        <w:numId w:val="62"/>
      </w:numPr>
    </w:pPr>
  </w:style>
  <w:style w:type="numbering" w:customStyle="1" w:styleId="WWNum31">
    <w:name w:val="WWNum31"/>
    <w:basedOn w:val="Semlista"/>
    <w:pPr>
      <w:numPr>
        <w:numId w:val="63"/>
      </w:numPr>
    </w:pPr>
  </w:style>
  <w:style w:type="numbering" w:customStyle="1" w:styleId="WWNum32">
    <w:name w:val="WWNum32"/>
    <w:basedOn w:val="Semlista"/>
    <w:pPr>
      <w:numPr>
        <w:numId w:val="64"/>
      </w:numPr>
    </w:pPr>
  </w:style>
  <w:style w:type="numbering" w:customStyle="1" w:styleId="WWNum33">
    <w:name w:val="WWNum33"/>
    <w:basedOn w:val="Semlista"/>
    <w:pPr>
      <w:numPr>
        <w:numId w:val="65"/>
      </w:numPr>
    </w:pPr>
  </w:style>
  <w:style w:type="numbering" w:customStyle="1" w:styleId="WWNum34">
    <w:name w:val="WWNum34"/>
    <w:basedOn w:val="Semlista"/>
    <w:pPr>
      <w:numPr>
        <w:numId w:val="66"/>
      </w:numPr>
    </w:pPr>
  </w:style>
  <w:style w:type="numbering" w:customStyle="1" w:styleId="WWNum35">
    <w:name w:val="WWNum35"/>
    <w:basedOn w:val="Semlista"/>
    <w:pPr>
      <w:numPr>
        <w:numId w:val="67"/>
      </w:numPr>
    </w:pPr>
  </w:style>
  <w:style w:type="numbering" w:customStyle="1" w:styleId="WWNum36">
    <w:name w:val="WWNum36"/>
    <w:basedOn w:val="Semlista"/>
    <w:pPr>
      <w:numPr>
        <w:numId w:val="68"/>
      </w:numPr>
    </w:pPr>
  </w:style>
  <w:style w:type="numbering" w:customStyle="1" w:styleId="WWNum37">
    <w:name w:val="WWNum37"/>
    <w:basedOn w:val="Semlista"/>
    <w:pPr>
      <w:numPr>
        <w:numId w:val="69"/>
      </w:numPr>
    </w:pPr>
  </w:style>
  <w:style w:type="numbering" w:customStyle="1" w:styleId="WWNum38">
    <w:name w:val="WWNum38"/>
    <w:basedOn w:val="Semlista"/>
    <w:pPr>
      <w:numPr>
        <w:numId w:val="70"/>
      </w:numPr>
    </w:pPr>
  </w:style>
  <w:style w:type="numbering" w:customStyle="1" w:styleId="WWNum39">
    <w:name w:val="WWNum39"/>
    <w:basedOn w:val="Semlista"/>
    <w:pPr>
      <w:numPr>
        <w:numId w:val="71"/>
      </w:numPr>
    </w:pPr>
  </w:style>
  <w:style w:type="numbering" w:customStyle="1" w:styleId="WWNum40">
    <w:name w:val="WWNum40"/>
    <w:basedOn w:val="Semlista"/>
    <w:pPr>
      <w:numPr>
        <w:numId w:val="72"/>
      </w:numPr>
    </w:pPr>
  </w:style>
  <w:style w:type="numbering" w:customStyle="1" w:styleId="WWNum41">
    <w:name w:val="WWNum41"/>
    <w:basedOn w:val="Semlista"/>
    <w:pPr>
      <w:numPr>
        <w:numId w:val="73"/>
      </w:numPr>
    </w:pPr>
  </w:style>
  <w:style w:type="numbering" w:customStyle="1" w:styleId="WWNum42">
    <w:name w:val="WWNum42"/>
    <w:basedOn w:val="Semlista"/>
    <w:pPr>
      <w:numPr>
        <w:numId w:val="74"/>
      </w:numPr>
    </w:pPr>
  </w:style>
  <w:style w:type="numbering" w:customStyle="1" w:styleId="WWNum43">
    <w:name w:val="WWNum43"/>
    <w:basedOn w:val="Semlista"/>
    <w:pPr>
      <w:numPr>
        <w:numId w:val="75"/>
      </w:numPr>
    </w:pPr>
  </w:style>
  <w:style w:type="numbering" w:customStyle="1" w:styleId="WWNum44">
    <w:name w:val="WWNum44"/>
    <w:basedOn w:val="Semlista"/>
    <w:pPr>
      <w:numPr>
        <w:numId w:val="76"/>
      </w:numPr>
    </w:pPr>
  </w:style>
  <w:style w:type="numbering" w:customStyle="1" w:styleId="WWNum45">
    <w:name w:val="WWNum45"/>
    <w:basedOn w:val="Semlista"/>
    <w:pPr>
      <w:numPr>
        <w:numId w:val="77"/>
      </w:numPr>
    </w:pPr>
  </w:style>
  <w:style w:type="numbering" w:customStyle="1" w:styleId="WWNum46">
    <w:name w:val="WWNum46"/>
    <w:basedOn w:val="Semlista"/>
    <w:pPr>
      <w:numPr>
        <w:numId w:val="78"/>
      </w:numPr>
    </w:pPr>
  </w:style>
  <w:style w:type="numbering" w:customStyle="1" w:styleId="WWNum47">
    <w:name w:val="WWNum47"/>
    <w:basedOn w:val="Semlista"/>
    <w:pPr>
      <w:numPr>
        <w:numId w:val="79"/>
      </w:numPr>
    </w:pPr>
  </w:style>
  <w:style w:type="numbering" w:customStyle="1" w:styleId="WWNum48">
    <w:name w:val="WWNum48"/>
    <w:basedOn w:val="Semlista"/>
    <w:pPr>
      <w:numPr>
        <w:numId w:val="80"/>
      </w:numPr>
    </w:pPr>
  </w:style>
  <w:style w:type="numbering" w:customStyle="1" w:styleId="WWNum49">
    <w:name w:val="WWNum49"/>
    <w:basedOn w:val="Semlista"/>
    <w:pPr>
      <w:numPr>
        <w:numId w:val="81"/>
      </w:numPr>
    </w:pPr>
  </w:style>
  <w:style w:type="numbering" w:customStyle="1" w:styleId="WWNum50">
    <w:name w:val="WWNum50"/>
    <w:basedOn w:val="Semlista"/>
    <w:pPr>
      <w:numPr>
        <w:numId w:val="82"/>
      </w:numPr>
    </w:pPr>
  </w:style>
  <w:style w:type="table" w:styleId="Tabelacomgrade">
    <w:name w:val="Table Grid"/>
    <w:basedOn w:val="Tabelanormal"/>
    <w:uiPriority w:val="39"/>
    <w:rsid w:val="00B2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dministrativa@cmresende.rj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administrativa@cmresende.rj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dministrativa@cmresende.rj.gov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A698CB1024272B48B722F64360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604C5-993B-473F-8BF3-A4247C8E4AF6}"/>
      </w:docPartPr>
      <w:docPartBody>
        <w:p w:rsidR="0016510B" w:rsidRDefault="0016510B" w:rsidP="0016510B">
          <w:pPr>
            <w:pStyle w:val="BDFA698CB1024272B48B722F643606F1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0B"/>
    <w:rsid w:val="0016510B"/>
    <w:rsid w:val="007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510B"/>
  </w:style>
  <w:style w:type="paragraph" w:customStyle="1" w:styleId="BDFA698CB1024272B48B722F643606F1">
    <w:name w:val="BDFA698CB1024272B48B722F643606F1"/>
    <w:rsid w:val="00165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BBF1-F287-4696-89EC-89F24635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16</Pages>
  <Words>4718</Words>
  <Characters>25483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</dc:creator>
  <cp:keywords/>
  <dc:description/>
  <cp:lastModifiedBy>Alberto</cp:lastModifiedBy>
  <cp:revision>13</cp:revision>
  <cp:lastPrinted>2023-03-02T16:14:00Z</cp:lastPrinted>
  <dcterms:created xsi:type="dcterms:W3CDTF">2023-05-03T16:32:00Z</dcterms:created>
  <dcterms:modified xsi:type="dcterms:W3CDTF">2023-05-10T17:01:00Z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