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widowControl/>
        <w:pBdr>
          <w:top w:val="single" w:sz="8" w:space="10" w:color="000000"/>
          <w:bottom w:val="single" w:sz="24" w:space="15" w:color="000000"/>
        </w:pBdr>
        <w:suppressAutoHyphens w:val="false"/>
        <w:bidi w:val="0"/>
        <w:spacing w:lineRule="auto" w:line="240" w:before="0" w:after="120"/>
        <w:ind w:hanging="0"/>
        <w:contextualSpacing/>
        <w:jc w:val="center"/>
        <w:rPr/>
      </w:pPr>
      <w:r>
        <w:rPr>
          <w:rFonts w:eastAsia="" w:cs="" w:cstheme="majorBidi" w:eastAsiaTheme="majorEastAsia"/>
          <w:b/>
          <w:i/>
          <w:iCs/>
          <w:color w:val="auto"/>
          <w:kern w:val="0"/>
          <w:lang w:val="pt-BR" w:eastAsia="en-US" w:bidi="en-US"/>
        </w:rPr>
        <w:t>ORÇAMENTO</w:t>
      </w:r>
      <w:r>
        <w:rPr>
          <w:rFonts w:eastAsia="" w:cs="" w:cstheme="majorBidi" w:eastAsiaTheme="majorEastAsia"/>
          <w:b/>
          <w:i/>
          <w:iCs/>
          <w:color w:val="auto"/>
          <w:kern w:val="0"/>
          <w:sz w:val="22"/>
          <w:szCs w:val="22"/>
          <w:lang w:val="pt-BR" w:eastAsia="en-US" w:bidi="en-US"/>
        </w:rPr>
        <w:t xml:space="preserve">(PROC. </w:t>
      </w:r>
      <w:r>
        <w:rPr>
          <w:rFonts w:eastAsia="" w:cs="" w:cstheme="majorBidi" w:eastAsiaTheme="majorEastAsia"/>
          <w:b/>
          <w:i/>
          <w:iCs/>
          <w:color w:val="auto"/>
          <w:kern w:val="0"/>
          <w:sz w:val="22"/>
          <w:szCs w:val="22"/>
          <w:lang w:val="pt-BR" w:eastAsia="en-US" w:bidi="en-US"/>
        </w:rPr>
        <w:t>285</w:t>
      </w:r>
      <w:r>
        <w:rPr>
          <w:rFonts w:eastAsia="" w:cs="" w:cstheme="majorBidi" w:eastAsiaTheme="majorEastAsia"/>
          <w:b/>
          <w:i/>
          <w:iCs/>
          <w:color w:val="auto"/>
          <w:kern w:val="0"/>
          <w:sz w:val="22"/>
          <w:szCs w:val="22"/>
          <w:lang w:val="pt-BR" w:eastAsia="en-US" w:bidi="en-US"/>
        </w:rPr>
        <w:t>/21)</w:t>
      </w:r>
    </w:p>
    <w:p>
      <w:pPr>
        <w:pStyle w:val="Ttulo1"/>
        <w:rPr/>
      </w:pPr>
      <w:r>
        <w:rPr/>
        <w:t>Dados da empresa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sz w:val="20"/>
          <w:szCs w:val="20"/>
        </w:rPr>
        <w:t>Firma Proponente: ...................................................................................................................................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sz w:val="20"/>
          <w:szCs w:val="20"/>
        </w:rPr>
        <w:t>Endereço: ..................................................................................................................................................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sz w:val="20"/>
          <w:szCs w:val="20"/>
        </w:rPr>
        <w:t>Cidade:.............................................................................Estado:............ CEP: ......................…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sz w:val="20"/>
          <w:szCs w:val="20"/>
        </w:rPr>
        <w:t>Telefone: ...................................................CNPJ: ..........................................................................    Insc.Estadual:................................................................Insc. Municipal:...................................................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sz w:val="20"/>
          <w:szCs w:val="20"/>
        </w:rPr>
        <w:t>E-mail:...................................................... FAX: ..........................Contato:..........................</w:t>
      </w:r>
    </w:p>
    <w:p>
      <w:pPr>
        <w:pStyle w:val="Ttulo1"/>
        <w:rPr/>
      </w:pPr>
      <w:r>
        <w:rPr/>
        <w:t xml:space="preserve">Dos preços </w:t>
      </w:r>
    </w:p>
    <w:p>
      <w:pPr>
        <w:pStyle w:val="Normal"/>
        <w:rPr>
          <w:u w:val="single"/>
        </w:rPr>
      </w:pPr>
      <w:r>
        <w:rPr>
          <w:u w:val="single"/>
        </w:rPr>
        <w:t>Tabela:</w:t>
      </w:r>
    </w:p>
    <w:p>
      <w:pPr>
        <w:pStyle w:val="Normal"/>
        <w:ind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GradeClara-nfase3"/>
        <w:tblW w:w="9015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74"/>
        <w:gridCol w:w="2667"/>
        <w:gridCol w:w="1301"/>
        <w:gridCol w:w="969"/>
        <w:gridCol w:w="1613"/>
        <w:gridCol w:w="1591"/>
      </w:tblGrid>
      <w:tr>
        <w:trPr>
          <w:trHeight w:val="613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fill="E8F2A1" w:val="clear"/>
          </w:tcPr>
          <w:p>
            <w:pPr>
              <w:pStyle w:val="NoSpacing"/>
              <w:spacing w:before="0" w:after="120"/>
              <w:ind w:hanging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266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fill="E8F2A1" w:val="clear"/>
          </w:tcPr>
          <w:p>
            <w:pPr>
              <w:pStyle w:val="NoSpacing"/>
              <w:spacing w:before="0" w:after="12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Descrição Resumida</w:t>
            </w:r>
          </w:p>
        </w:tc>
        <w:tc>
          <w:tcPr>
            <w:tcW w:w="1301" w:type="dxa"/>
            <w:tcBorders>
              <w:bottom w:val="single" w:sz="18" w:space="0" w:color="9BBB59"/>
            </w:tcBorders>
            <w:shd w:fill="E8F2A1" w:val="clear"/>
          </w:tcPr>
          <w:p>
            <w:pPr>
              <w:pStyle w:val="NoSpacing"/>
              <w:spacing w:before="0" w:after="120"/>
              <w:ind w:hanging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  <w:t>Unidade</w:t>
            </w:r>
          </w:p>
        </w:tc>
        <w:tc>
          <w:tcPr>
            <w:tcW w:w="96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fill="E8F2A1" w:val="clear"/>
          </w:tcPr>
          <w:p>
            <w:pPr>
              <w:pStyle w:val="NoSpacing"/>
              <w:spacing w:before="0" w:after="120"/>
              <w:ind w:hanging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Quant.</w:t>
            </w:r>
          </w:p>
        </w:tc>
        <w:tc>
          <w:tcPr>
            <w:tcW w:w="1613" w:type="dxa"/>
            <w:tcBorders>
              <w:bottom w:val="single" w:sz="18" w:space="0" w:color="9BBB59"/>
            </w:tcBorders>
            <w:shd w:fill="E8F2A1" w:val="clear"/>
          </w:tcPr>
          <w:p>
            <w:pPr>
              <w:pStyle w:val="NoSpacing"/>
              <w:spacing w:before="0" w:after="120"/>
              <w:ind w:hanging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  <w:t>ValorUnitáio</w:t>
            </w:r>
          </w:p>
        </w:tc>
        <w:tc>
          <w:tcPr>
            <w:tcW w:w="1591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fill="E8F2A1" w:val="clear"/>
          </w:tcPr>
          <w:p>
            <w:pPr>
              <w:pStyle w:val="NoSpacing"/>
              <w:spacing w:before="0" w:after="120"/>
              <w:ind w:hanging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Valor Total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66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ind w:hanging="0"/>
              <w:contextualSpacing/>
              <w:rPr/>
            </w:pPr>
            <w:r>
              <w:rPr/>
              <w:t>Lâmpada de LED tubular 20w luz branca fria bivolt T8</w:t>
            </w:r>
          </w:p>
        </w:tc>
        <w:tc>
          <w:tcPr>
            <w:tcW w:w="1301" w:type="dxa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" w:cs="" w:cstheme="majorBidi" w:eastAsiaTheme="majorEastAsia"/>
                <w:sz w:val="24"/>
                <w:lang w:val="pt-BR"/>
              </w:rPr>
            </w:pPr>
            <w:r>
              <w:rPr>
                <w:rFonts w:eastAsia="" w:cs="" w:cstheme="majorBidi" w:eastAsiaTheme="majorEastAsia"/>
                <w:sz w:val="24"/>
                <w:lang w:val="pt-BR"/>
              </w:rPr>
              <w:t>UN</w:t>
            </w:r>
          </w:p>
        </w:tc>
        <w:tc>
          <w:tcPr>
            <w:tcW w:w="96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rPr/>
            </w:pPr>
            <w:r>
              <w:rPr/>
              <w:t>100</w:t>
            </w:r>
          </w:p>
        </w:tc>
        <w:tc>
          <w:tcPr>
            <w:tcW w:w="1613" w:type="dxa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591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Spacing"/>
              <w:spacing w:before="0" w:after="120"/>
              <w:contextualSpacing/>
              <w:rPr>
                <w:rFonts w:ascii="Times New Roman" w:hAnsi="Times New Roman" w:eastAsia="" w:cs="" w:cstheme="majorBidi" w:eastAsiaTheme="majorEastAsia"/>
                <w:b/>
                <w:b/>
                <w:bCs/>
                <w:sz w:val="24"/>
                <w:lang w:val="pt-BR"/>
              </w:rPr>
            </w:pPr>
            <w:r>
              <w:rPr>
                <w:rFonts w:eastAsia="" w:cs="" w:cstheme="majorBidi" w:eastAsiaTheme="majorEastAsia"/>
                <w:b/>
                <w:bCs/>
                <w:sz w:val="24"/>
                <w:lang w:val="pt-BR"/>
              </w:rPr>
              <w:t>02</w:t>
            </w:r>
          </w:p>
        </w:tc>
        <w:tc>
          <w:tcPr>
            <w:tcW w:w="266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fill="FFFFFF" w:val="clear"/>
          </w:tcPr>
          <w:p>
            <w:pPr>
              <w:pStyle w:val="NoSpacing"/>
              <w:spacing w:before="0" w:after="120"/>
              <w:ind w:hanging="0"/>
              <w:contextualSpacing/>
              <w:rPr/>
            </w:pPr>
            <w:r>
              <w:rPr/>
              <w:t xml:space="preserve">Lâmpadas de LED bulbo receptáculo 27) 12w T 10 – luz branca </w:t>
            </w:r>
          </w:p>
        </w:tc>
        <w:tc>
          <w:tcPr>
            <w:tcW w:w="1301" w:type="dxa"/>
            <w:tcBorders/>
            <w:shd w:fill="FFFFFF" w:val="clear"/>
          </w:tcPr>
          <w:p>
            <w:pPr>
              <w:pStyle w:val="NoSpacing"/>
              <w:spacing w:before="0" w:after="1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eastAsia="" w:cs="" w:cstheme="majorBidi" w:eastAsiaTheme="majorEastAsia"/>
                <w:sz w:val="24"/>
                <w:lang w:val="pt-BR"/>
              </w:rPr>
            </w:pPr>
            <w:r>
              <w:rPr>
                <w:rFonts w:eastAsia="" w:cs="" w:cstheme="majorBidi" w:eastAsiaTheme="majorEastAsia"/>
                <w:sz w:val="24"/>
                <w:lang w:val="pt-BR"/>
              </w:rPr>
              <w:t>UN</w:t>
            </w:r>
          </w:p>
        </w:tc>
        <w:tc>
          <w:tcPr>
            <w:tcW w:w="96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fill="FFFFFF" w:val="clear"/>
          </w:tcPr>
          <w:p>
            <w:pPr>
              <w:pStyle w:val="NoSpacing"/>
              <w:spacing w:before="0" w:after="120"/>
              <w:contextualSpacing/>
              <w:rPr/>
            </w:pPr>
            <w:r>
              <w:rPr/>
              <w:t>50</w:t>
            </w:r>
          </w:p>
        </w:tc>
        <w:tc>
          <w:tcPr>
            <w:tcW w:w="1613" w:type="dxa"/>
            <w:tcBorders/>
          </w:tcPr>
          <w:p>
            <w:pPr>
              <w:pStyle w:val="NoSpacing"/>
              <w:spacing w:before="0" w:after="1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591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Spacing"/>
              <w:spacing w:before="0" w:after="12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rPr>
                <w:rFonts w:ascii="Times New Roman" w:hAnsi="Times New Roman" w:eastAsia="" w:cs="" w:cstheme="majorBidi" w:eastAsiaTheme="majorEastAsia"/>
                <w:b/>
                <w:b/>
                <w:bCs/>
                <w:sz w:val="24"/>
                <w:lang w:val="pt-BR"/>
              </w:rPr>
            </w:pPr>
            <w:r>
              <w:rPr>
                <w:rFonts w:eastAsia="" w:cs="" w:cstheme="majorBidi" w:eastAsiaTheme="majorEastAsia"/>
                <w:b/>
                <w:bCs/>
                <w:sz w:val="24"/>
                <w:lang w:val="pt-BR"/>
              </w:rPr>
              <w:t>03</w:t>
            </w:r>
          </w:p>
        </w:tc>
        <w:tc>
          <w:tcPr>
            <w:tcW w:w="266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ind w:hanging="0"/>
              <w:contextualSpacing/>
              <w:rPr/>
            </w:pPr>
            <w:r>
              <w:rPr/>
              <w:t xml:space="preserve">Lâmpadas de led 9w luz fria </w:t>
            </w:r>
          </w:p>
        </w:tc>
        <w:tc>
          <w:tcPr>
            <w:tcW w:w="1301" w:type="dxa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" w:cs="" w:cstheme="majorBidi" w:eastAsiaTheme="majorEastAsia"/>
                <w:sz w:val="24"/>
                <w:lang w:val="pt-BR"/>
              </w:rPr>
            </w:pPr>
            <w:r>
              <w:rPr>
                <w:rFonts w:eastAsia="" w:cs="" w:cstheme="majorBidi" w:eastAsiaTheme="majorEastAsia"/>
                <w:sz w:val="24"/>
                <w:lang w:val="pt-BR"/>
              </w:rPr>
              <w:t>UN</w:t>
            </w:r>
          </w:p>
        </w:tc>
        <w:tc>
          <w:tcPr>
            <w:tcW w:w="96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rPr/>
            </w:pPr>
            <w:r>
              <w:rPr/>
              <w:t>50</w:t>
            </w:r>
          </w:p>
        </w:tc>
        <w:tc>
          <w:tcPr>
            <w:tcW w:w="1613" w:type="dxa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591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Spacing"/>
              <w:spacing w:before="0" w:after="120"/>
              <w:contextualSpacing/>
              <w:rPr>
                <w:rFonts w:ascii="Times New Roman" w:hAnsi="Times New Roman" w:eastAsia="" w:cs="" w:cstheme="majorBidi" w:eastAsiaTheme="majorEastAsia"/>
                <w:b/>
                <w:b/>
                <w:bCs/>
                <w:sz w:val="24"/>
                <w:lang w:val="pt-BR"/>
              </w:rPr>
            </w:pPr>
            <w:r>
              <w:rPr>
                <w:rFonts w:eastAsia="" w:cs="" w:cstheme="majorBidi" w:eastAsiaTheme="majorEastAsia"/>
                <w:b/>
                <w:bCs/>
                <w:sz w:val="24"/>
                <w:lang w:val="pt-BR"/>
              </w:rPr>
              <w:t>04</w:t>
            </w:r>
          </w:p>
        </w:tc>
        <w:tc>
          <w:tcPr>
            <w:tcW w:w="266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fill="FFFFFF" w:val="clear"/>
          </w:tcPr>
          <w:p>
            <w:pPr>
              <w:pStyle w:val="NoSpacing"/>
              <w:spacing w:before="0" w:after="120"/>
              <w:ind w:hanging="0"/>
              <w:contextualSpacing/>
              <w:rPr/>
            </w:pPr>
            <w:r>
              <w:rPr/>
              <w:t xml:space="preserve">Lâmpadas dicróica led 4.9 whats luz branca </w:t>
            </w:r>
          </w:p>
        </w:tc>
        <w:tc>
          <w:tcPr>
            <w:tcW w:w="1301" w:type="dxa"/>
            <w:tcBorders/>
            <w:shd w:fill="FFFFFF" w:val="clear"/>
          </w:tcPr>
          <w:p>
            <w:pPr>
              <w:pStyle w:val="NoSpacing"/>
              <w:spacing w:before="0" w:after="1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eastAsia="" w:cs="" w:cstheme="majorBidi" w:eastAsiaTheme="majorEastAsia"/>
                <w:sz w:val="24"/>
                <w:lang w:val="pt-BR"/>
              </w:rPr>
            </w:pPr>
            <w:r>
              <w:rPr>
                <w:rFonts w:eastAsia="" w:cs="" w:cstheme="majorBidi" w:eastAsiaTheme="majorEastAsia"/>
                <w:sz w:val="24"/>
                <w:lang w:val="pt-BR"/>
              </w:rPr>
              <w:t>UN</w:t>
            </w:r>
          </w:p>
        </w:tc>
        <w:tc>
          <w:tcPr>
            <w:tcW w:w="96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fill="FFFFFF" w:val="clear"/>
          </w:tcPr>
          <w:p>
            <w:pPr>
              <w:pStyle w:val="NoSpacing"/>
              <w:spacing w:before="0" w:after="120"/>
              <w:contextualSpacing/>
              <w:rPr/>
            </w:pPr>
            <w:r>
              <w:rPr/>
              <w:t>50</w:t>
            </w:r>
          </w:p>
        </w:tc>
        <w:tc>
          <w:tcPr>
            <w:tcW w:w="1613" w:type="dxa"/>
            <w:tcBorders/>
          </w:tcPr>
          <w:p>
            <w:pPr>
              <w:pStyle w:val="NoSpacing"/>
              <w:spacing w:before="0" w:after="1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591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Spacing"/>
              <w:spacing w:before="0" w:after="12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9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66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ind w:hanging="0"/>
              <w:contextualSpacing/>
              <w:rPr/>
            </w:pPr>
            <w:r>
              <w:rPr/>
              <w:t>Tomadas 10 A padrão novo</w:t>
            </w:r>
          </w:p>
        </w:tc>
        <w:tc>
          <w:tcPr>
            <w:tcW w:w="1301" w:type="dxa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" w:cs="" w:cstheme="majorBidi" w:eastAsiaTheme="majorEastAsia"/>
                <w:sz w:val="24"/>
                <w:lang w:val="pt-BR"/>
              </w:rPr>
            </w:pPr>
            <w:r>
              <w:rPr>
                <w:rFonts w:eastAsia="" w:cs="" w:cstheme="majorBidi" w:eastAsiaTheme="majorEastAsia"/>
                <w:sz w:val="24"/>
                <w:lang w:val="pt-BR"/>
              </w:rPr>
              <w:t>UN</w:t>
            </w:r>
          </w:p>
        </w:tc>
        <w:tc>
          <w:tcPr>
            <w:tcW w:w="96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rPr/>
            </w:pPr>
            <w:r>
              <w:rPr/>
              <w:t>20</w:t>
            </w:r>
          </w:p>
        </w:tc>
        <w:tc>
          <w:tcPr>
            <w:tcW w:w="1613" w:type="dxa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591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94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Spacing"/>
              <w:spacing w:before="0" w:after="12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266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fill="FFFFFF" w:val="clear"/>
          </w:tcPr>
          <w:p>
            <w:pPr>
              <w:pStyle w:val="NoSpacing"/>
              <w:spacing w:before="0" w:after="120"/>
              <w:ind w:hanging="0"/>
              <w:contextualSpacing/>
              <w:rPr/>
            </w:pPr>
            <w:r>
              <w:rPr/>
              <w:t>Plafonier de plástico com receptáculo 27</w:t>
            </w:r>
          </w:p>
        </w:tc>
        <w:tc>
          <w:tcPr>
            <w:tcW w:w="1301" w:type="dxa"/>
            <w:tcBorders/>
            <w:shd w:fill="FFFFFF" w:val="clear"/>
          </w:tcPr>
          <w:p>
            <w:pPr>
              <w:pStyle w:val="NoSpacing"/>
              <w:spacing w:before="0" w:after="1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eastAsia="" w:cs="" w:cstheme="majorBidi" w:eastAsiaTheme="majorEastAsia"/>
                <w:sz w:val="24"/>
                <w:lang w:val="pt-BR"/>
              </w:rPr>
            </w:pPr>
            <w:r>
              <w:rPr>
                <w:rFonts w:eastAsia="" w:cs="" w:cstheme="majorBidi" w:eastAsiaTheme="majorEastAsia"/>
                <w:sz w:val="24"/>
                <w:lang w:val="pt-BR"/>
              </w:rPr>
              <w:t>UN</w:t>
            </w:r>
          </w:p>
        </w:tc>
        <w:tc>
          <w:tcPr>
            <w:tcW w:w="96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fill="FFFFFF" w:val="clear"/>
          </w:tcPr>
          <w:p>
            <w:pPr>
              <w:pStyle w:val="NoSpacing"/>
              <w:spacing w:before="0" w:after="120"/>
              <w:contextualSpacing/>
              <w:rPr/>
            </w:pPr>
            <w:r>
              <w:rPr/>
              <w:t>20</w:t>
            </w:r>
          </w:p>
        </w:tc>
        <w:tc>
          <w:tcPr>
            <w:tcW w:w="1613" w:type="dxa"/>
            <w:tcBorders/>
          </w:tcPr>
          <w:p>
            <w:pPr>
              <w:pStyle w:val="NoSpacing"/>
              <w:spacing w:before="0" w:after="1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591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Spacing"/>
              <w:spacing w:before="0" w:after="12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9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266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ind w:hanging="0"/>
              <w:contextualSpacing/>
              <w:rPr/>
            </w:pPr>
            <w:r>
              <w:rPr/>
              <w:t xml:space="preserve">Tomadas 10ª com caixa externa </w:t>
            </w:r>
          </w:p>
        </w:tc>
        <w:tc>
          <w:tcPr>
            <w:tcW w:w="1301" w:type="dxa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" w:cs="" w:cstheme="majorBidi" w:eastAsiaTheme="majorEastAsia"/>
                <w:sz w:val="24"/>
                <w:lang w:val="pt-BR"/>
              </w:rPr>
            </w:pPr>
            <w:r>
              <w:rPr>
                <w:rFonts w:eastAsia="" w:cs="" w:cstheme="majorBidi" w:eastAsiaTheme="majorEastAsia"/>
                <w:sz w:val="24"/>
                <w:lang w:val="pt-BR"/>
              </w:rPr>
              <w:t>UN</w:t>
            </w:r>
          </w:p>
        </w:tc>
        <w:tc>
          <w:tcPr>
            <w:tcW w:w="96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rPr/>
            </w:pPr>
            <w:r>
              <w:rPr/>
              <w:t>20</w:t>
            </w:r>
          </w:p>
        </w:tc>
        <w:tc>
          <w:tcPr>
            <w:tcW w:w="1613" w:type="dxa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591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94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Spacing"/>
              <w:spacing w:before="0" w:after="12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66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fill="FFFFFF" w:val="clear"/>
          </w:tcPr>
          <w:p>
            <w:pPr>
              <w:pStyle w:val="NoSpacing"/>
              <w:spacing w:before="0" w:after="120"/>
              <w:ind w:hanging="0"/>
              <w:contextualSpacing/>
              <w:rPr/>
            </w:pPr>
            <w:r>
              <w:rPr/>
              <w:t xml:space="preserve">Soquete para lâmpadas fluorescente antivibratório para lâmpadas fluorescentes tubulars </w:t>
            </w:r>
          </w:p>
        </w:tc>
        <w:tc>
          <w:tcPr>
            <w:tcW w:w="1301" w:type="dxa"/>
            <w:tcBorders/>
            <w:shd w:fill="FFFFFF" w:val="clear"/>
          </w:tcPr>
          <w:p>
            <w:pPr>
              <w:pStyle w:val="NoSpacing"/>
              <w:spacing w:before="0" w:after="1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eastAsia="" w:cs="" w:cstheme="majorBidi" w:eastAsiaTheme="majorEastAsia"/>
                <w:sz w:val="24"/>
                <w:lang w:val="pt-BR"/>
              </w:rPr>
            </w:pPr>
            <w:r>
              <w:rPr>
                <w:rFonts w:eastAsia="" w:cs="" w:cstheme="majorBidi" w:eastAsiaTheme="majorEastAsia"/>
                <w:sz w:val="24"/>
                <w:lang w:val="pt-BR"/>
              </w:rPr>
              <w:t>PR</w:t>
            </w:r>
          </w:p>
        </w:tc>
        <w:tc>
          <w:tcPr>
            <w:tcW w:w="96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fill="FFFFFF" w:val="clear"/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spacing w:before="0" w:after="120"/>
              <w:contextualSpacing/>
              <w:rPr/>
            </w:pPr>
            <w:r>
              <w:rPr/>
              <w:t>50</w:t>
            </w:r>
          </w:p>
        </w:tc>
        <w:tc>
          <w:tcPr>
            <w:tcW w:w="1613" w:type="dxa"/>
            <w:tcBorders/>
          </w:tcPr>
          <w:p>
            <w:pPr>
              <w:pStyle w:val="NoSpacing"/>
              <w:spacing w:before="0" w:after="1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591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Spacing"/>
              <w:spacing w:before="0" w:after="12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9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266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ind w:hanging="0"/>
              <w:contextualSpacing/>
              <w:rPr/>
            </w:pPr>
            <w:r>
              <w:rPr/>
              <w:t>Abraçadeiras de nylon 3.6 x 100mm brancas</w:t>
            </w:r>
          </w:p>
        </w:tc>
        <w:tc>
          <w:tcPr>
            <w:tcW w:w="1301" w:type="dxa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" w:cs="" w:cstheme="majorBidi" w:eastAsiaTheme="majorEastAsia"/>
                <w:sz w:val="24"/>
                <w:lang w:val="pt-BR"/>
              </w:rPr>
            </w:pPr>
            <w:r>
              <w:rPr>
                <w:rFonts w:eastAsia="" w:cs="" w:cstheme="majorBidi" w:eastAsiaTheme="majorEastAsia"/>
                <w:sz w:val="24"/>
                <w:lang w:val="pt-BR"/>
              </w:rPr>
              <w:t>UN</w:t>
            </w:r>
          </w:p>
        </w:tc>
        <w:tc>
          <w:tcPr>
            <w:tcW w:w="96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ind w:hanging="0"/>
              <w:contextualSpacing/>
              <w:rPr/>
            </w:pPr>
            <w:r>
              <w:rPr/>
              <w:t>2.000</w:t>
            </w:r>
          </w:p>
        </w:tc>
        <w:tc>
          <w:tcPr>
            <w:tcW w:w="1613" w:type="dxa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591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94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Spacing"/>
              <w:spacing w:before="0" w:after="12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66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fill="FFFFFF" w:val="clear"/>
          </w:tcPr>
          <w:p>
            <w:pPr>
              <w:pStyle w:val="NoSpacing"/>
              <w:spacing w:before="0" w:after="120"/>
              <w:ind w:hanging="0"/>
              <w:contextualSpacing/>
              <w:rPr/>
            </w:pPr>
            <w:r>
              <w:rPr/>
              <w:t xml:space="preserve">Relé fotocélula com base para uso externo </w:t>
            </w:r>
          </w:p>
        </w:tc>
        <w:tc>
          <w:tcPr>
            <w:tcW w:w="1301" w:type="dxa"/>
            <w:tcBorders/>
            <w:shd w:fill="FFFFFF" w:val="clear"/>
          </w:tcPr>
          <w:p>
            <w:pPr>
              <w:pStyle w:val="NoSpacing"/>
              <w:spacing w:before="0" w:after="1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  <w:t>UN</w:t>
            </w:r>
          </w:p>
        </w:tc>
        <w:tc>
          <w:tcPr>
            <w:tcW w:w="96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fill="FFFFFF" w:val="clear"/>
          </w:tcPr>
          <w:p>
            <w:pPr>
              <w:pStyle w:val="NoSpacing"/>
              <w:spacing w:before="0" w:after="120"/>
              <w:contextualSpacing/>
              <w:rPr/>
            </w:pPr>
            <w:r>
              <w:rPr/>
              <w:t>05</w:t>
            </w:r>
          </w:p>
        </w:tc>
        <w:tc>
          <w:tcPr>
            <w:tcW w:w="1613" w:type="dxa"/>
            <w:tcBorders/>
          </w:tcPr>
          <w:p>
            <w:pPr>
              <w:pStyle w:val="NoSpacing"/>
              <w:spacing w:before="0" w:after="1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591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Spacing"/>
              <w:spacing w:before="0" w:after="12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9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66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ind w:hanging="0"/>
              <w:contextualSpacing/>
              <w:rPr/>
            </w:pPr>
            <w:r>
              <w:rPr/>
              <w:t>Fio flexível 2,5mm azul</w:t>
            </w:r>
          </w:p>
        </w:tc>
        <w:tc>
          <w:tcPr>
            <w:tcW w:w="1301" w:type="dxa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MT</w:t>
            </w:r>
          </w:p>
        </w:tc>
        <w:tc>
          <w:tcPr>
            <w:tcW w:w="96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rPr/>
            </w:pPr>
            <w:r>
              <w:rPr/>
              <w:t>400</w:t>
            </w:r>
          </w:p>
        </w:tc>
        <w:tc>
          <w:tcPr>
            <w:tcW w:w="1613" w:type="dxa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591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94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Spacing"/>
              <w:spacing w:before="0" w:after="12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66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fill="FFFFFF" w:val="clear"/>
          </w:tcPr>
          <w:p>
            <w:pPr>
              <w:pStyle w:val="NoSpacing"/>
              <w:spacing w:before="0" w:after="120"/>
              <w:ind w:hanging="0"/>
              <w:contextualSpacing/>
              <w:rPr/>
            </w:pPr>
            <w:r>
              <w:rPr/>
              <w:t>Fio flexível 2,5mm preto</w:t>
            </w:r>
          </w:p>
        </w:tc>
        <w:tc>
          <w:tcPr>
            <w:tcW w:w="1301" w:type="dxa"/>
            <w:tcBorders/>
            <w:shd w:fill="FFFFFF" w:val="clear"/>
          </w:tcPr>
          <w:p>
            <w:pPr>
              <w:pStyle w:val="NoSpacing"/>
              <w:spacing w:before="0" w:after="1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  <w:t>MT</w:t>
            </w:r>
          </w:p>
        </w:tc>
        <w:tc>
          <w:tcPr>
            <w:tcW w:w="96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fill="FFFFFF" w:val="clear"/>
          </w:tcPr>
          <w:p>
            <w:pPr>
              <w:pStyle w:val="NoSpacing"/>
              <w:spacing w:before="0" w:after="120"/>
              <w:contextualSpacing/>
              <w:rPr/>
            </w:pPr>
            <w:r>
              <w:rPr/>
              <w:t>400</w:t>
            </w:r>
          </w:p>
        </w:tc>
        <w:tc>
          <w:tcPr>
            <w:tcW w:w="1613" w:type="dxa"/>
            <w:tcBorders/>
          </w:tcPr>
          <w:p>
            <w:pPr>
              <w:pStyle w:val="NoSpacing"/>
              <w:spacing w:before="0" w:after="1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591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Spacing"/>
              <w:spacing w:before="0" w:after="12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94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66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ind w:hanging="0"/>
              <w:contextualSpacing/>
              <w:rPr/>
            </w:pPr>
            <w:r>
              <w:rPr/>
              <w:t xml:space="preserve">Fio flexível 2,5 mm verde </w:t>
            </w:r>
          </w:p>
        </w:tc>
        <w:tc>
          <w:tcPr>
            <w:tcW w:w="1301" w:type="dxa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  <w:t>MT</w:t>
            </w:r>
          </w:p>
        </w:tc>
        <w:tc>
          <w:tcPr>
            <w:tcW w:w="96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rPr/>
            </w:pPr>
            <w:r>
              <w:rPr/>
              <w:t>200</w:t>
            </w:r>
          </w:p>
        </w:tc>
        <w:tc>
          <w:tcPr>
            <w:tcW w:w="1613" w:type="dxa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591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94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Spacing"/>
              <w:spacing w:before="0" w:after="12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66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fill="FFFFFF" w:val="clear"/>
          </w:tcPr>
          <w:p>
            <w:pPr>
              <w:pStyle w:val="NoSpacing"/>
              <w:spacing w:before="0" w:after="120"/>
              <w:ind w:hanging="0"/>
              <w:contextualSpacing/>
              <w:rPr/>
            </w:pPr>
            <w:r>
              <w:rPr/>
              <w:t xml:space="preserve">Fio flexível paralelo 2,5mm branco </w:t>
            </w:r>
          </w:p>
        </w:tc>
        <w:tc>
          <w:tcPr>
            <w:tcW w:w="1301" w:type="dxa"/>
            <w:tcBorders/>
            <w:shd w:fill="FFFFFF" w:val="clear"/>
          </w:tcPr>
          <w:p>
            <w:pPr>
              <w:pStyle w:val="NoSpacing"/>
              <w:spacing w:before="0" w:after="1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  <w:t>MT</w:t>
            </w:r>
          </w:p>
        </w:tc>
        <w:tc>
          <w:tcPr>
            <w:tcW w:w="96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fill="FFFFFF" w:val="clear"/>
          </w:tcPr>
          <w:p>
            <w:pPr>
              <w:pStyle w:val="NoSpacing"/>
              <w:spacing w:before="0" w:after="120"/>
              <w:contextualSpacing/>
              <w:rPr/>
            </w:pPr>
            <w:r>
              <w:rPr/>
              <w:t>200</w:t>
            </w:r>
          </w:p>
        </w:tc>
        <w:tc>
          <w:tcPr>
            <w:tcW w:w="1613" w:type="dxa"/>
            <w:tcBorders/>
          </w:tcPr>
          <w:p>
            <w:pPr>
              <w:pStyle w:val="NoSpacing"/>
              <w:spacing w:before="0" w:after="1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591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Spacing"/>
              <w:spacing w:before="0" w:after="12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9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66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ind w:hanging="0"/>
              <w:contextualSpacing/>
              <w:rPr/>
            </w:pPr>
            <w:r>
              <w:rPr/>
              <w:t>Fio flexível 4,0mm preto</w:t>
            </w:r>
          </w:p>
        </w:tc>
        <w:tc>
          <w:tcPr>
            <w:tcW w:w="1301" w:type="dxa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MT</w:t>
            </w:r>
          </w:p>
        </w:tc>
        <w:tc>
          <w:tcPr>
            <w:tcW w:w="96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rPr/>
            </w:pPr>
            <w:r>
              <w:rPr/>
              <w:t>200</w:t>
            </w:r>
          </w:p>
        </w:tc>
        <w:tc>
          <w:tcPr>
            <w:tcW w:w="1613" w:type="dxa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591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9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FFFFFF" w:val="clear"/>
          </w:tcPr>
          <w:p>
            <w:pPr>
              <w:pStyle w:val="NoSpacing"/>
              <w:spacing w:before="0" w:after="12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66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fill="FFFFFF" w:val="clear"/>
          </w:tcPr>
          <w:p>
            <w:pPr>
              <w:pStyle w:val="NoSpacing"/>
              <w:spacing w:before="0" w:after="120"/>
              <w:ind w:hanging="0"/>
              <w:contextualSpacing/>
              <w:rPr/>
            </w:pPr>
            <w:r>
              <w:rPr/>
              <w:t>Fio flexível 6,0mm azul</w:t>
            </w:r>
          </w:p>
        </w:tc>
        <w:tc>
          <w:tcPr>
            <w:tcW w:w="1301" w:type="dxa"/>
            <w:tcBorders/>
            <w:shd w:fill="FFFFFF" w:val="clear"/>
          </w:tcPr>
          <w:p>
            <w:pPr>
              <w:pStyle w:val="NoSpacing"/>
              <w:spacing w:before="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MT</w:t>
            </w:r>
          </w:p>
        </w:tc>
        <w:tc>
          <w:tcPr>
            <w:tcW w:w="96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fill="FFFFFF" w:val="clear"/>
          </w:tcPr>
          <w:p>
            <w:pPr>
              <w:pStyle w:val="NoSpacing"/>
              <w:spacing w:before="0" w:after="120"/>
              <w:contextualSpacing/>
              <w:rPr/>
            </w:pPr>
            <w:r>
              <w:rPr/>
              <w:t>400</w:t>
            </w:r>
          </w:p>
        </w:tc>
        <w:tc>
          <w:tcPr>
            <w:tcW w:w="1613" w:type="dxa"/>
            <w:tcBorders/>
            <w:shd w:fill="FFFFFF" w:val="clear"/>
          </w:tcPr>
          <w:p>
            <w:pPr>
              <w:pStyle w:val="NoSpacing"/>
              <w:spacing w:before="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591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  <w:shd w:fill="FFFFFF" w:val="clear"/>
          </w:tcPr>
          <w:p>
            <w:pPr>
              <w:pStyle w:val="NoSpacing"/>
              <w:spacing w:before="0" w:after="12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47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66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ind w:hanging="0"/>
              <w:contextualSpacing/>
              <w:rPr/>
            </w:pPr>
            <w:r>
              <w:rPr/>
              <w:t>Fio flexível 6,0mm preto</w:t>
            </w:r>
          </w:p>
        </w:tc>
        <w:tc>
          <w:tcPr>
            <w:tcW w:w="1301" w:type="dxa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  <w:t>MT</w:t>
            </w:r>
          </w:p>
        </w:tc>
        <w:tc>
          <w:tcPr>
            <w:tcW w:w="96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rPr/>
            </w:pPr>
            <w:r>
              <w:rPr/>
              <w:t>400</w:t>
            </w:r>
          </w:p>
        </w:tc>
        <w:tc>
          <w:tcPr>
            <w:tcW w:w="1613" w:type="dxa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591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94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FFFFFF" w:val="clear"/>
          </w:tcPr>
          <w:p>
            <w:pPr>
              <w:pStyle w:val="NoSpacing"/>
              <w:spacing w:before="0" w:after="12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66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fill="FFFFFF" w:val="clear"/>
          </w:tcPr>
          <w:p>
            <w:pPr>
              <w:pStyle w:val="NoSpacing"/>
              <w:spacing w:before="0" w:after="120"/>
              <w:ind w:hanging="0"/>
              <w:contextualSpacing/>
              <w:rPr/>
            </w:pPr>
            <w:r>
              <w:rPr/>
              <w:t xml:space="preserve">Interruptor duplo </w:t>
            </w:r>
          </w:p>
        </w:tc>
        <w:tc>
          <w:tcPr>
            <w:tcW w:w="1301" w:type="dxa"/>
            <w:tcBorders/>
            <w:shd w:fill="FFFFFF" w:val="clear"/>
          </w:tcPr>
          <w:p>
            <w:pPr>
              <w:pStyle w:val="NoSpacing"/>
              <w:spacing w:before="0" w:after="1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  <w:t>UN</w:t>
            </w:r>
          </w:p>
        </w:tc>
        <w:tc>
          <w:tcPr>
            <w:tcW w:w="96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fill="FFFFFF" w:val="clear"/>
          </w:tcPr>
          <w:p>
            <w:pPr>
              <w:pStyle w:val="NoSpacing"/>
              <w:spacing w:before="0" w:after="120"/>
              <w:contextualSpacing/>
              <w:rPr/>
            </w:pPr>
            <w:r>
              <w:rPr/>
              <w:t>50</w:t>
            </w:r>
          </w:p>
        </w:tc>
        <w:tc>
          <w:tcPr>
            <w:tcW w:w="1613" w:type="dxa"/>
            <w:tcBorders/>
            <w:shd w:fill="FFFFFF" w:val="clear"/>
          </w:tcPr>
          <w:p>
            <w:pPr>
              <w:pStyle w:val="NoSpacing"/>
              <w:spacing w:before="0" w:after="1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591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  <w:shd w:fill="FFFFFF" w:val="clear"/>
          </w:tcPr>
          <w:p>
            <w:pPr>
              <w:pStyle w:val="NoSpacing"/>
              <w:spacing w:before="0" w:after="12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9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66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ind w:hanging="0"/>
              <w:contextualSpacing/>
              <w:rPr/>
            </w:pPr>
            <w:r>
              <w:rPr/>
              <w:t xml:space="preserve">Fita Isolante 19 x 20mts </w:t>
            </w:r>
          </w:p>
        </w:tc>
        <w:tc>
          <w:tcPr>
            <w:tcW w:w="1301" w:type="dxa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UN</w:t>
            </w:r>
          </w:p>
        </w:tc>
        <w:tc>
          <w:tcPr>
            <w:tcW w:w="96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rPr/>
            </w:pPr>
            <w:r>
              <w:rPr/>
              <w:t>30</w:t>
            </w:r>
          </w:p>
        </w:tc>
        <w:tc>
          <w:tcPr>
            <w:tcW w:w="1613" w:type="dxa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591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</w:tcPr>
          <w:p>
            <w:pPr>
              <w:pStyle w:val="NoSpacing"/>
              <w:spacing w:before="0" w:after="12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94" w:hRule="atLeast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double" w:sz="6" w:space="0" w:color="9BBB59"/>
            </w:tcBorders>
            <w:shd w:fill="FFFFFF" w:val="clear"/>
          </w:tcPr>
          <w:p>
            <w:pPr>
              <w:pStyle w:val="NoSpacing"/>
              <w:spacing w:before="0" w:after="12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66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uble" w:sz="6" w:space="0" w:color="9BBB59"/>
            </w:tcBorders>
            <w:shd w:fill="FFFFFF" w:val="clear"/>
          </w:tcPr>
          <w:p>
            <w:pPr>
              <w:pStyle w:val="NoSpacing"/>
              <w:spacing w:before="0" w:after="120"/>
              <w:ind w:hanging="0"/>
              <w:contextualSpacing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Caixas de embutir em drywall 4x2</w:t>
            </w:r>
          </w:p>
        </w:tc>
        <w:tc>
          <w:tcPr>
            <w:tcW w:w="1301" w:type="dxa"/>
            <w:tcBorders>
              <w:top w:val="double" w:sz="6" w:space="0" w:color="9BBB59"/>
            </w:tcBorders>
            <w:shd w:fill="FFFFFF" w:val="clear"/>
          </w:tcPr>
          <w:p>
            <w:pPr>
              <w:pStyle w:val="NoSpacing"/>
              <w:spacing w:before="0" w:after="120"/>
              <w:contextualSpacing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UN</w:t>
            </w:r>
          </w:p>
        </w:tc>
        <w:tc>
          <w:tcPr>
            <w:tcW w:w="96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uble" w:sz="6" w:space="0" w:color="9BBB59"/>
            </w:tcBorders>
            <w:shd w:fill="FFFFFF" w:val="clear"/>
          </w:tcPr>
          <w:p>
            <w:pPr>
              <w:pStyle w:val="NoSpacing"/>
              <w:spacing w:before="0" w:after="120"/>
              <w:contextualSpacing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80</w:t>
            </w:r>
          </w:p>
        </w:tc>
        <w:tc>
          <w:tcPr>
            <w:tcW w:w="1613" w:type="dxa"/>
            <w:tcBorders>
              <w:top w:val="double" w:sz="6" w:space="0" w:color="9BBB59"/>
            </w:tcBorders>
          </w:tcPr>
          <w:p>
            <w:pPr>
              <w:pStyle w:val="NoSpacing"/>
              <w:spacing w:before="0" w:after="120"/>
              <w:contextualSpacing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91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double" w:sz="6" w:space="0" w:color="9BBB59"/>
            </w:tcBorders>
          </w:tcPr>
          <w:p>
            <w:pPr>
              <w:pStyle w:val="NoSpacing"/>
              <w:spacing w:before="0" w:after="12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Obs:</w:t>
      </w:r>
      <w:r>
        <w:rPr>
          <w:rFonts w:ascii="Arial" w:hAnsi="Arial"/>
          <w:sz w:val="20"/>
          <w:szCs w:val="20"/>
          <w:u w:val="none"/>
        </w:rPr>
        <w:t xml:space="preserve"> </w:t>
      </w:r>
      <w:r>
        <w:rPr>
          <w:rFonts w:ascii="Arial" w:hAnsi="Arial"/>
          <w:b/>
          <w:bCs/>
          <w:sz w:val="20"/>
          <w:szCs w:val="24"/>
          <w:u w:val="none"/>
        </w:rPr>
        <w:t xml:space="preserve">Os fornecimentos serão solicitados na medida do necessário ao atendimento das </w:t>
        <w:tab/>
        <w:t xml:space="preserve">         atividades da CMR, não ultrapassando o preço estimado pela administração.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Para tanto, nos propomos a fornecer os materiais / executar os serviços pelos preços unitários constantes da planilha de quantitativos e pelo preço global de:</w:t>
      </w:r>
    </w:p>
    <w:p>
      <w:pPr>
        <w:pStyle w:val="Normal"/>
        <w:ind w:hanging="0"/>
        <w:rPr>
          <w:rFonts w:ascii="Calibri" w:hAnsi="Calibri" w:cs="Calibri" w:asciiTheme="minorHAnsi" w:cstheme="minorHAnsi" w:hAnsiTheme="minorHAnsi"/>
          <w:i w:val="false"/>
          <w:i w:val="false"/>
        </w:rPr>
      </w:pPr>
      <w:r>
        <w:rPr>
          <w:rFonts w:ascii="Arial" w:hAnsi="Arial"/>
          <w:sz w:val="20"/>
          <w:szCs w:val="20"/>
        </w:rPr>
        <w:t>R$__________________ (____________________________________________________).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Arial" w:hAnsi="Arial" w:cstheme="minorHAnsi"/>
          <w:sz w:val="20"/>
          <w:szCs w:val="20"/>
        </w:rPr>
        <w:t xml:space="preserve">Declaro que os serviços e materiais oferecidos nesta </w:t>
      </w:r>
      <w:r>
        <w:rPr>
          <w:rFonts w:cs="Calibri" w:ascii="Arial" w:hAnsi="Arial" w:cstheme="minorHAnsi"/>
          <w:b/>
          <w:i/>
          <w:sz w:val="20"/>
          <w:szCs w:val="20"/>
        </w:rPr>
        <w:t xml:space="preserve">Proposta Comercial proc. </w:t>
      </w:r>
      <w:r>
        <w:rPr>
          <w:rFonts w:cs="Calibri" w:ascii="Arial" w:hAnsi="Arial" w:cstheme="minorHAnsi"/>
          <w:b/>
          <w:i/>
          <w:sz w:val="20"/>
          <w:szCs w:val="20"/>
        </w:rPr>
        <w:t>285</w:t>
      </w:r>
      <w:r>
        <w:rPr>
          <w:rFonts w:cs="Calibri" w:ascii="Arial" w:hAnsi="Arial" w:cstheme="minorHAnsi"/>
          <w:b/>
          <w:i/>
          <w:sz w:val="20"/>
          <w:szCs w:val="20"/>
        </w:rPr>
        <w:t xml:space="preserve">/21, </w:t>
      </w:r>
      <w:r>
        <w:rPr>
          <w:rFonts w:cs="Calibri" w:ascii="Arial" w:hAnsi="Arial" w:cstheme="minorHAnsi"/>
          <w:sz w:val="20"/>
          <w:szCs w:val="20"/>
        </w:rPr>
        <w:t>atendem as especificações mínimas solicitadas e</w:t>
      </w:r>
      <w:r>
        <w:rPr>
          <w:rFonts w:cs="Calibri" w:ascii="Arial" w:hAnsi="Arial" w:cstheme="minorHAnsi"/>
          <w:b/>
          <w:i/>
          <w:sz w:val="20"/>
          <w:szCs w:val="20"/>
        </w:rPr>
        <w:t xml:space="preserve"> </w:t>
      </w:r>
      <w:r>
        <w:rPr>
          <w:rFonts w:cs="Calibri" w:ascii="Arial" w:hAnsi="Arial" w:cstheme="minorHAnsi"/>
          <w:sz w:val="20"/>
          <w:szCs w:val="20"/>
        </w:rPr>
        <w:t>estão de acordo com todas as normas e disposições dos órgãos reguladores vigentes</w:t>
      </w:r>
      <w:r>
        <w:rPr>
          <w:rFonts w:cs="Calibri" w:ascii="Arial" w:hAnsi="Arial" w:cstheme="minorHAnsi"/>
          <w:b/>
          <w:sz w:val="20"/>
          <w:szCs w:val="20"/>
        </w:rPr>
        <w:t xml:space="preserve"> </w:t>
      </w:r>
      <w:r>
        <w:rPr>
          <w:rFonts w:cs="Calibri" w:ascii="Arial" w:hAnsi="Arial" w:cstheme="minorHAnsi"/>
          <w:sz w:val="20"/>
          <w:szCs w:val="20"/>
        </w:rPr>
        <w:t>e</w:t>
      </w:r>
      <w:r>
        <w:rPr>
          <w:rFonts w:cs="Calibri" w:ascii="Arial" w:hAnsi="Arial" w:cstheme="minorHAnsi"/>
          <w:b/>
          <w:sz w:val="20"/>
          <w:szCs w:val="20"/>
        </w:rPr>
        <w:t xml:space="preserve"> </w:t>
      </w:r>
      <w:r>
        <w:rPr>
          <w:rFonts w:cs="Calibri" w:ascii="Arial" w:hAnsi="Arial" w:cstheme="minorHAnsi"/>
          <w:sz w:val="20"/>
          <w:szCs w:val="20"/>
        </w:rPr>
        <w:t>que nos responsabilizamos pelos dados fornecidos a CÂMARA MUNICIPAL DE RESENDE – CMR/RJ, assim como por sua fidedignidade.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hanging="0"/>
        <w:rPr>
          <w:rFonts w:ascii="Calibri" w:hAnsi="Calibri" w:cs="Calibri" w:asciiTheme="minorHAnsi" w:cstheme="minorHAnsi" w:hAnsiTheme="minorHAnsi"/>
          <w:i/>
          <w:i/>
          <w:iCs/>
        </w:rPr>
      </w:pPr>
      <w:r>
        <mc:AlternateContent>
          <mc:Choice Requires="wps">
            <w:drawing>
              <wp:anchor behindDoc="0" distT="0" distB="0" distL="112395" distR="112395" simplePos="0" locked="0" layoutInCell="1" allowOverlap="1" relativeHeight="4" wp14:anchorId="3F330F28">
                <wp:simplePos x="0" y="0"/>
                <wp:positionH relativeFrom="column">
                  <wp:posOffset>48895</wp:posOffset>
                </wp:positionH>
                <wp:positionV relativeFrom="paragraph">
                  <wp:posOffset>-83185</wp:posOffset>
                </wp:positionV>
                <wp:extent cx="2402840" cy="1226185"/>
                <wp:effectExtent l="9525" t="13970" r="9525" b="5080"/>
                <wp:wrapSquare wrapText="bothSides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280" cy="122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hd w:val="clear" w:color="auto" w:fill="CCCCCC"/>
                              <w:jc w:val="center"/>
                              <w:rPr>
                                <w:rFonts w:ascii="Courier New" w:hAnsi="Courier New" w:cs="Courier New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b/>
                                <w:bCs/>
                                <w:color w:val="000000"/>
                                <w:shd w:val="pct15" w:color="auto" w:fill="FFFFFF"/>
                              </w:rPr>
                              <w:t>Carimbo de CNPJ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120"/>
                              <w:contextualSpacing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3.85pt;margin-top:-6.55pt;width:189.1pt;height:96.45pt" wp14:anchorId="3F330F28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tedodoquadro"/>
                        <w:shd w:val="clear" w:color="auto" w:fill="CCCCCC"/>
                        <w:jc w:val="center"/>
                        <w:rPr>
                          <w:rFonts w:ascii="Courier New" w:hAnsi="Courier New" w:cs="Courier New"/>
                          <w:b/>
                          <w:b/>
                          <w:bCs/>
                        </w:rPr>
                      </w:pPr>
                      <w:r>
                        <w:rPr>
                          <w:rFonts w:cs="Courier New" w:ascii="Courier New" w:hAnsi="Courier New"/>
                          <w:b/>
                          <w:bCs/>
                          <w:color w:val="000000"/>
                          <w:shd w:val="pct15" w:color="auto" w:fill="FFFFFF"/>
                        </w:rPr>
                        <w:t>Carimbo de CNPJ</w:t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spacing w:before="0" w:after="120"/>
                        <w:contextualSpacing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i/>
          <w:iCs/>
        </w:rPr>
        <w:t>Data:____/____/_________</w:t>
      </w:r>
    </w:p>
    <w:p>
      <w:pPr>
        <w:pStyle w:val="Normal"/>
        <w:ind w:hanging="0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ascii="Calibri" w:hAnsi="Calibri" w:asciiTheme="minorHAnsi" w:cstheme="minorHAnsi" w:hAnsiTheme="minorHAnsi"/>
          <w:i/>
          <w:iCs/>
        </w:rPr>
        <w:t>Assinatura:</w:t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cstheme="minorHAnsi" w:ascii="Calibri" w:hAnsi="Calibri"/>
          <w:i/>
          <w:iCs/>
        </w:rPr>
      </w:r>
    </w:p>
    <w:p>
      <w:pPr>
        <w:pStyle w:val="Normal"/>
        <w:widowControl/>
        <w:suppressAutoHyphens w:val="false"/>
        <w:bidi w:val="0"/>
        <w:spacing w:lineRule="auto" w:line="360" w:before="0" w:after="120"/>
        <w:ind w:hanging="0"/>
        <w:contextualSpacing/>
        <w:jc w:val="both"/>
        <w:rPr/>
      </w:pPr>
      <w:r>
        <w:rPr>
          <w:rFonts w:cs="Calibri" w:ascii="Calibri" w:hAnsi="Calibri" w:asciiTheme="minorHAnsi" w:cstheme="minorHAnsi" w:hAnsiTheme="minorHAnsi"/>
          <w:i/>
          <w:iCs/>
        </w:rPr>
        <w:t>Carimbo ou nome legível: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851" w:top="908" w:footer="709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 Black">
    <w:charset w:val="00"/>
    <w:family w:val="roman"/>
    <w:pitch w:val="variable"/>
  </w:font>
  <w:font w:name="Courier New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Algerian">
    <w:altName w:val="comic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17831234"/>
    </w:sdtPr>
    <w:sdtContent>
      <w:p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 w:leader="none"/>
            <w:tab w:val="center" w:pos="4252" w:leader="none"/>
            <w:tab w:val="center" w:pos="8222" w:leader="none"/>
            <w:tab w:val="right" w:pos="8931" w:leader="none"/>
          </w:tabs>
          <w:spacing w:lineRule="auto" w:line="240" w:before="0" w:after="0"/>
          <w:ind w:hanging="0"/>
          <w:contextualSpacing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>
        <w:pPr>
          <w:pStyle w:val="Rodap"/>
          <w:tabs>
            <w:tab w:val="clear" w:pos="8504"/>
            <w:tab w:val="center" w:pos="851" w:leader="none"/>
            <w:tab w:val="center" w:pos="4252" w:leader="none"/>
            <w:tab w:val="center" w:pos="8222" w:leader="none"/>
            <w:tab w:val="right" w:pos="8931" w:leader="none"/>
          </w:tabs>
          <w:spacing w:lineRule="auto" w:line="240" w:before="0" w:after="0"/>
          <w:ind w:hanging="0"/>
          <w:contextualSpacing/>
          <w:rPr/>
        </w:pPr>
        <w:r>
          <w:rPr>
            <w:rFonts w:cs="Arial"/>
            <w:b/>
            <w:sz w:val="16"/>
          </w:rPr>
          <w:tab/>
          <w:t>A Casa do Povo</w:t>
          <w:tab/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sz w:val="16"/>
            <w:i/>
            <w:rFonts w:cs="Arial"/>
          </w:rPr>
          <w:instrText> PAGE </w:instrText>
        </w:r>
        <w:r>
          <w:rPr>
            <w:sz w:val="16"/>
            <w:i/>
            <w:rFonts w:cs="Arial"/>
          </w:rPr>
          <w:fldChar w:fldCharType="separate"/>
        </w:r>
        <w:r>
          <w:rPr>
            <w:sz w:val="16"/>
            <w:i/>
            <w:rFonts w:cs="Arial"/>
          </w:rPr>
          <w:t>1</w:t>
        </w:r>
        <w:r>
          <w:rPr>
            <w:sz w:val="16"/>
            <w:i/>
            <w:rFonts w:cs="Arial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sz w:val="16"/>
            <w:i/>
            <w:b/>
            <w:rFonts w:cs="Arial"/>
          </w:rPr>
          <w:instrText> NUMPAGES </w:instrText>
        </w:r>
        <w:r>
          <w:rPr>
            <w:sz w:val="16"/>
            <w:i/>
            <w:b/>
            <w:rFonts w:cs="Arial"/>
          </w:rPr>
          <w:fldChar w:fldCharType="separate"/>
        </w:r>
        <w:r>
          <w:rPr>
            <w:sz w:val="16"/>
            <w:i/>
            <w:b/>
            <w:rFonts w:cs="Arial"/>
          </w:rPr>
          <w:t>2</w:t>
        </w:r>
        <w:r>
          <w:rPr>
            <w:sz w:val="16"/>
            <w:i/>
            <w:b/>
            <w:rFonts w:cs="Arial"/>
          </w:rPr>
          <w:fldChar w:fldCharType="end"/>
        </w:r>
      </w:p>
      <w:p>
        <w:pPr>
          <w:pStyle w:val="Rodap"/>
          <w:spacing w:lineRule="auto" w:line="240" w:before="0" w:after="0"/>
          <w:contextualSpacing/>
          <w:jc w:val="center"/>
          <w:rPr>
            <w:rFonts w:cs="Arial"/>
            <w:b/>
            <w:b/>
          </w:rPr>
        </w:pPr>
        <w:r>
          <w:rPr>
            <w:rFonts w:cs="Arial"/>
            <w:b/>
          </w:rPr>
        </w:r>
      </w:p>
      <w:p>
        <w:pPr>
          <w:pStyle w:val="Rodap"/>
          <w:spacing w:lineRule="auto" w:line="240" w:before="0" w:after="0"/>
          <w:contextualSpacing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lineRule="auto" w:line="240" w:before="0" w:after="0"/>
      <w:ind w:hanging="0"/>
      <w:contextualSpacing/>
      <w:jc w:val="center"/>
      <w:rPr>
        <w:rFonts w:ascii="Algerian" w:hAnsi="Algerian" w:cs="Arial"/>
        <w:sz w:val="40"/>
        <w:szCs w:val="32"/>
      </w:rPr>
    </w:pPr>
    <w:r>
      <w:rPr>
        <w:rFonts w:cs="Arial" w:ascii="Algerian" w:hAnsi="Algerian"/>
        <w:sz w:val="40"/>
        <w:szCs w:val="32"/>
      </w:rPr>
      <w:drawing>
        <wp:anchor behindDoc="1" distT="0" distB="0" distL="0" distR="0" simplePos="0" locked="0" layoutInCell="1" allowOverlap="1" relativeHeight="3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3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spacing w:lineRule="auto" w:line="240" w:before="0" w:after="0"/>
      <w:ind w:hanging="0"/>
      <w:contextualSpacing/>
      <w:jc w:val="center"/>
      <w:rPr>
        <w:rFonts w:ascii="Algerian" w:hAnsi="Algerian" w:cs="Arial"/>
        <w:sz w:val="40"/>
        <w:szCs w:val="32"/>
      </w:rPr>
    </w:pPr>
    <w:r>
      <w:rPr>
        <w:rFonts w:cs="Arial" w:ascii="Algerian" w:hAnsi="Algerian"/>
        <w:sz w:val="28"/>
        <w:szCs w:val="28"/>
      </w:rPr>
      <w:t>Câmara Municipal de Resende /RJ</w:t>
    </w:r>
  </w:p>
  <w:p>
    <w:pPr>
      <w:pStyle w:val="Cabealho"/>
      <w:spacing w:lineRule="auto" w:line="240" w:before="0" w:after="0"/>
      <w:ind w:hanging="0"/>
      <w:contextualSpacing/>
      <w:jc w:val="center"/>
      <w:rPr>
        <w:rFonts w:ascii="Arial Narrow" w:hAnsi="Arial Narrow"/>
        <w:b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Sede Administrativa</w:t>
    </w:r>
  </w:p>
  <w:p>
    <w:pPr>
      <w:pStyle w:val="Rodap"/>
      <w:spacing w:lineRule="auto" w:line="240" w:before="0" w:after="0"/>
      <w:ind w:hanging="0"/>
      <w:contextualSpacing/>
      <w:jc w:val="center"/>
      <w:rPr>
        <w:rFonts w:ascii="Calibri" w:hAnsi="Calibri" w:cs="Calibri" w:asciiTheme="minorHAnsi" w:cstheme="minorHAnsi" w:hAnsiTheme="minorHAnsi"/>
      </w:rPr>
    </w:pPr>
    <w:r>
      <w:rPr>
        <w:rFonts w:cs="Calibri" w:ascii="Calibri" w:hAnsi="Calibri" w:asciiTheme="minorHAnsi" w:cstheme="minorHAnsi" w:hAnsiTheme="minorHAnsi"/>
        <w:sz w:val="16"/>
        <w:szCs w:val="16"/>
      </w:rPr>
      <w:t>Praça Oliveira Botelho 262 - F – Centro – CEP 27.511-120 – Telefax: (24) 3354-9250</w:t>
    </w:r>
  </w:p>
  <w:p>
    <w:pPr>
      <w:pStyle w:val="Cabealho"/>
      <w:tabs>
        <w:tab w:val="clear" w:pos="8504"/>
        <w:tab w:val="center" w:pos="4252" w:leader="none"/>
        <w:tab w:val="right" w:pos="9072" w:leader="none"/>
      </w:tabs>
      <w:spacing w:lineRule="auto" w:line="240" w:before="0" w:after="0"/>
      <w:ind w:hanging="0"/>
      <w:contextualSpacing/>
      <w:rPr/>
    </w:pPr>
    <w:hyperlink r:id="rId2">
      <w:r>
        <w:rPr>
          <w:rStyle w:val="LinkdaInternet"/>
          <w:rFonts w:ascii="Arial Narrow" w:hAnsi="Arial Narrow"/>
          <w:sz w:val="16"/>
          <w:szCs w:val="16"/>
        </w:rPr>
        <w:t>www.cmresende.rj.gov.br</w:t>
      </w:r>
    </w:hyperlink>
    <w:r>
      <w:rPr>
        <w:rFonts w:ascii="Arial Narrow" w:hAnsi="Arial Narrow"/>
        <w:sz w:val="16"/>
        <w:szCs w:val="16"/>
      </w:rPr>
      <w:tab/>
      <w:tab/>
    </w:r>
    <w:hyperlink r:id="rId3">
      <w:r>
        <w:rPr>
          <w:rStyle w:val="LinkdaInternet"/>
          <w:rFonts w:ascii="Arial Narrow" w:hAnsi="Arial Narrow"/>
          <w:sz w:val="16"/>
          <w:szCs w:val="16"/>
        </w:rPr>
        <w:t>compras@cmresende,rj.gov.br</w:t>
      </w:r>
    </w:hyperlink>
  </w:p>
  <w:p>
    <w:pPr>
      <w:pStyle w:val="Cabealho"/>
      <w:pBdr>
        <w:top w:val="thickThinSmallGap" w:sz="24" w:space="1" w:color="17365D"/>
      </w:pBdr>
      <w:spacing w:lineRule="auto" w:line="240" w:before="0" w:after="0"/>
      <w:ind w:hanging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1dc4"/>
    <w:pPr>
      <w:widowControl/>
      <w:suppressAutoHyphens w:val="false"/>
      <w:bidi w:val="0"/>
      <w:spacing w:lineRule="auto" w:line="360" w:before="0" w:after="120"/>
      <w:ind w:firstLine="709"/>
      <w:contextualSpacing/>
      <w:jc w:val="both"/>
    </w:pPr>
    <w:rPr>
      <w:rFonts w:ascii="Times New Roman" w:hAnsi="Times New Roman" w:eastAsia="" w:cs="" w:cstheme="minorBidi" w:eastAsiaTheme="minorEastAsia"/>
      <w:color w:val="auto"/>
      <w:kern w:val="0"/>
      <w:sz w:val="24"/>
      <w:szCs w:val="22"/>
      <w:lang w:val="pt-BR" w:eastAsia="en-US" w:bidi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2ccc"/>
    <w:pPr>
      <w:pBdr>
        <w:bottom w:val="single" w:sz="12" w:space="1" w:color="000000"/>
      </w:pBdr>
      <w:spacing w:lineRule="auto" w:line="240"/>
      <w:ind w:hanging="0"/>
      <w:outlineLvl w:val="0"/>
    </w:pPr>
    <w:rPr>
      <w:rFonts w:eastAsia="" w:cs="" w:cstheme="majorBidi" w:eastAsiaTheme="majorEastAsia"/>
      <w:b/>
      <w:bCs/>
      <w:sz w:val="28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lineRule="auto" w:line="240" w:before="120" w:after="120"/>
      <w:ind w:hanging="0"/>
      <w:contextualSpacing/>
      <w:jc w:val="left"/>
      <w:outlineLvl w:val="1"/>
    </w:pPr>
    <w:rPr>
      <w:rFonts w:eastAsia="" w:cs="" w:cstheme="majorBidi" w:eastAsiaTheme="majorEastAsia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lineRule="auto" w:line="240" w:before="200" w:after="80"/>
      <w:ind w:hanging="0"/>
      <w:contextualSpacing/>
      <w:jc w:val="left"/>
      <w:outlineLvl w:val="2"/>
    </w:pPr>
    <w:rPr>
      <w:rFonts w:eastAsia="" w:cs="" w:cstheme="majorBidi" w:eastAsiaTheme="majorEastAsia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lineRule="auto" w:line="240" w:before="120" w:after="120"/>
      <w:ind w:hanging="0"/>
      <w:contextualSpacing/>
      <w:jc w:val="left"/>
      <w:outlineLvl w:val="3"/>
    </w:pPr>
    <w:rPr>
      <w:rFonts w:eastAsia="" w:cs="" w:cstheme="majorBidi" w:eastAsiaTheme="majorEastAsia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Rule="auto" w:line="240"/>
      <w:ind w:hanging="0"/>
      <w:jc w:val="left"/>
      <w:outlineLvl w:val="4"/>
    </w:pPr>
    <w:rPr>
      <w:rFonts w:eastAsia="" w:cs="" w:cstheme="majorBidi" w:eastAsiaTheme="majorEastAsia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hanging="0"/>
      <w:contextualSpacing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hanging="0"/>
      <w:contextualSpacing/>
      <w:outlineLvl w:val="6"/>
    </w:pPr>
    <w:rPr>
      <w:rFonts w:ascii="Cambria" w:hAnsi="Cambria" w:eastAsia="" w:cs="" w:asciiTheme="majorHAnsi" w:cstheme="majorBidi" w:eastAsiaTheme="majorEastAsia" w:hAnsiTheme="majorHAns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hanging="0"/>
      <w:contextualSpacing/>
      <w:outlineLvl w:val="7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hanging="0"/>
      <w:contextualSpacing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9BBB59" w:themeColor="accent3"/>
      <w:sz w:val="20"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ee30f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e30f3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styleId="SemEspaamentoChar" w:customStyle="1">
    <w:name w:val="Sem Espaçamento Char"/>
    <w:basedOn w:val="DefaultParagraphFont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styleId="TtuloCMRChar" w:customStyle="1">
    <w:name w:val="Título CMR Char"/>
    <w:basedOn w:val="DefaultParagraphFont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3b0457"/>
    <w:rPr>
      <w:color w:val="808080"/>
    </w:rPr>
  </w:style>
  <w:style w:type="character" w:styleId="DocumentosCMRChar" w:customStyle="1">
    <w:name w:val="Documentos CMR Char"/>
    <w:basedOn w:val="DefaultParagraphFont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Pagenumber">
    <w:name w:val="page number"/>
    <w:basedOn w:val="DefaultParagraphFont"/>
    <w:uiPriority w:val="99"/>
    <w:unhideWhenUsed/>
    <w:qFormat/>
    <w:rsid w:val="00586fa3"/>
    <w:rPr>
      <w:rFonts w:eastAsia="" w:cs="" w:cstheme="minorBidi" w:eastAsiaTheme="minorEastAsia"/>
      <w:bCs w:val="false"/>
      <w:iCs w:val="false"/>
      <w:szCs w:val="22"/>
      <w:lang w:val="pt-BR"/>
    </w:rPr>
  </w:style>
  <w:style w:type="character" w:styleId="Arial11bold" w:customStyle="1">
    <w:name w:val="arial11bold"/>
    <w:basedOn w:val="DefaultParagraphFont"/>
    <w:qFormat/>
    <w:rsid w:val="00bd63cd"/>
    <w:rPr/>
  </w:style>
  <w:style w:type="character" w:styleId="Appleconvertedspace" w:customStyle="1">
    <w:name w:val="apple-converted-space"/>
    <w:basedOn w:val="DefaultParagraphFont"/>
    <w:qFormat/>
    <w:rsid w:val="00bd63cd"/>
    <w:rPr/>
  </w:style>
  <w:style w:type="character" w:styleId="RecuodecorpodetextoChar" w:customStyle="1">
    <w:name w:val="Recuo de corpo de texto Char"/>
    <w:basedOn w:val="DefaultParagraphFont"/>
    <w:link w:val="Recuodecorpodetexto"/>
    <w:qFormat/>
    <w:rsid w:val="00362ead"/>
    <w:rPr>
      <w:rFonts w:ascii="Courier New" w:hAnsi="Courier New" w:cs="Courier New"/>
      <w:i/>
    </w:rPr>
  </w:style>
  <w:style w:type="character" w:styleId="LinkdaInternet" w:customStyle="1">
    <w:name w:val="Link da Internet"/>
    <w:basedOn w:val="DefaultParagraphFont"/>
    <w:uiPriority w:val="99"/>
    <w:rsid w:val="00362ead"/>
    <w:rPr>
      <w:color w:val="0000FF"/>
      <w:u w:val="single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8e2ccc"/>
    <w:rPr>
      <w:rFonts w:ascii="Times New Roman" w:hAnsi="Times New Roman" w:eastAsia="" w:cs="" w:cstheme="majorBidi" w:eastAsiaTheme="majorEastAsia"/>
      <w:b/>
      <w:bCs/>
      <w:sz w:val="28"/>
      <w:szCs w:val="24"/>
      <w:lang w:val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8e2ccc"/>
    <w:rPr>
      <w:rFonts w:ascii="Times New Roman" w:hAnsi="Times New Roman" w:eastAsia="" w:cs="" w:cstheme="majorBidi" w:eastAsiaTheme="majorEastAsia"/>
      <w:sz w:val="24"/>
      <w:szCs w:val="24"/>
      <w:lang w:val="pt-BR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8e2ccc"/>
    <w:rPr>
      <w:rFonts w:ascii="Times New Roman" w:hAnsi="Times New Roman" w:eastAsia="" w:cs="" w:cstheme="majorBidi" w:eastAsiaTheme="majorEastAsia"/>
      <w:sz w:val="24"/>
      <w:szCs w:val="24"/>
      <w:lang w:val="pt-BR"/>
    </w:rPr>
  </w:style>
  <w:style w:type="character" w:styleId="Ttulo4Char" w:customStyle="1">
    <w:name w:val="Título 4 Char"/>
    <w:basedOn w:val="DefaultParagraphFont"/>
    <w:link w:val="Ttulo4"/>
    <w:uiPriority w:val="9"/>
    <w:qFormat/>
    <w:rsid w:val="008e2ccc"/>
    <w:rPr>
      <w:rFonts w:ascii="Times New Roman" w:hAnsi="Times New Roman" w:eastAsia="" w:cs="" w:cstheme="majorBidi" w:eastAsiaTheme="majorEastAsia"/>
      <w:i/>
      <w:iCs/>
      <w:sz w:val="24"/>
      <w:szCs w:val="24"/>
      <w:lang w:val="pt-BR"/>
    </w:rPr>
  </w:style>
  <w:style w:type="character" w:styleId="Ttulo5Char" w:customStyle="1">
    <w:name w:val="Título 5 Char"/>
    <w:basedOn w:val="DefaultParagraphFont"/>
    <w:link w:val="Ttulo5"/>
    <w:uiPriority w:val="9"/>
    <w:qFormat/>
    <w:rsid w:val="008e2ccc"/>
    <w:rPr>
      <w:rFonts w:ascii="Times New Roman" w:hAnsi="Times New Roman" w:eastAsia="" w:cs="" w:cstheme="majorBidi" w:eastAsiaTheme="majorEastAsia"/>
      <w:b/>
      <w:i/>
      <w:sz w:val="24"/>
      <w:lang w:val="pt-BR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b/>
      <w:bCs/>
      <w:color w:val="9BBB59" w:themeColor="accent3"/>
      <w:sz w:val="20"/>
      <w:szCs w:val="20"/>
    </w:rPr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i/>
      <w:iCs/>
      <w:color w:val="9BBB59" w:themeColor="accent3"/>
      <w:sz w:val="20"/>
      <w:szCs w:val="20"/>
    </w:rPr>
  </w:style>
  <w:style w:type="character" w:styleId="TtuloChar" w:customStyle="1">
    <w:name w:val="Título Char"/>
    <w:basedOn w:val="DefaultParagraphFont"/>
    <w:link w:val="Ttulo"/>
    <w:uiPriority w:val="10"/>
    <w:qFormat/>
    <w:rsid w:val="008e2ccc"/>
    <w:rPr>
      <w:rFonts w:ascii="Times New Roman" w:hAnsi="Times New Roman" w:eastAsia="" w:cs="" w:cstheme="majorBidi" w:eastAsiaTheme="majorEastAsia"/>
      <w:b/>
      <w:i/>
      <w:iCs/>
      <w:sz w:val="36"/>
      <w:szCs w:val="60"/>
      <w:lang w:val="pt-BR"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Strong">
    <w:name w:val="Strong"/>
    <w:basedOn w:val="DefaultParagraphFont"/>
    <w:uiPriority w:val="22"/>
    <w:qFormat/>
    <w:rsid w:val="008e2ccc"/>
    <w:rPr>
      <w:b/>
      <w:bCs/>
      <w:spacing w:val="0"/>
    </w:rPr>
  </w:style>
  <w:style w:type="character" w:styleId="Nfase">
    <w:name w:val="Ênfase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styleId="CitaoChar" w:customStyle="1">
    <w:name w:val="Citação Char"/>
    <w:basedOn w:val="DefaultParagraphFont"/>
    <w:link w:val="Citao"/>
    <w:uiPriority w:val="29"/>
    <w:qFormat/>
    <w:rsid w:val="008e2ccc"/>
    <w:rPr>
      <w:rFonts w:ascii="Times New Roman" w:hAnsi="Times New Roman" w:eastAsia="" w:cs="" w:cstheme="majorBidi" w:eastAsiaTheme="majorEastAsia"/>
      <w:i/>
      <w:iCs/>
      <w:color w:val="5A5A5A" w:themeColor="text1" w:themeTint="a5"/>
      <w:sz w:val="24"/>
      <w:lang w:val="pt-BR"/>
    </w:rPr>
  </w:style>
  <w:style w:type="character" w:styleId="CitaoIntensaChar" w:customStyle="1">
    <w:name w:val="Citação Intensa Char"/>
    <w:basedOn w:val="DefaultParagraphFont"/>
    <w:link w:val="CitaoIntensa"/>
    <w:uiPriority w:val="30"/>
    <w:qFormat/>
    <w:rsid w:val="008e2ccc"/>
    <w:rPr>
      <w:rFonts w:ascii="Garamond" w:hAnsi="Garamond" w:eastAsia="" w:cs="" w:cstheme="majorBidi" w:eastAsiaTheme="majorEastAsia"/>
      <w:iCs/>
      <w:sz w:val="24"/>
      <w:szCs w:val="24"/>
      <w:lang w:val="pt-BR"/>
    </w:rPr>
  </w:style>
  <w:style w:type="character" w:styleId="SubtleEmphasis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IntenseEmphasis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SubtleReference">
    <w:name w:val="Subtle Reference"/>
    <w:uiPriority w:val="31"/>
    <w:qFormat/>
    <w:rsid w:val="008e2ccc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BookTitle">
    <w:name w:val="Book Title"/>
    <w:basedOn w:val="DefaultParagraphFont"/>
    <w:uiPriority w:val="33"/>
    <w:qFormat/>
    <w:rsid w:val="008e2ccc"/>
    <w:rPr>
      <w:rFonts w:ascii="Times New Roman" w:hAnsi="Times New Roman" w:cs="" w:cstheme="majorBidi"/>
      <w:b/>
      <w:bCs/>
      <w:i/>
      <w:iCs/>
      <w:color w:val="auto"/>
      <w:lang w:val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  <w:contextualSpacing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Rule="auto" w:line="240"/>
      <w:ind w:hanging="0"/>
      <w:jc w:val="center"/>
    </w:pPr>
    <w:rPr>
      <w:rFonts w:eastAsia="" w:cs="" w:cstheme="majorBidi" w:eastAsiaTheme="majorEastAsia"/>
      <w:b/>
      <w:i/>
      <w:iCs/>
      <w:sz w:val="28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2ccc"/>
    <w:pPr/>
    <w:rPr>
      <w:b/>
      <w:bCs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ee30f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e30f3"/>
    <w:pPr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SemEspaamentoChar"/>
    <w:autoRedefine/>
    <w:uiPriority w:val="1"/>
    <w:qFormat/>
    <w:rsid w:val="008e2ccc"/>
    <w:pPr>
      <w:spacing w:lineRule="auto" w:line="240"/>
      <w:ind w:hanging="0"/>
    </w:pPr>
    <w:rPr/>
  </w:style>
  <w:style w:type="paragraph" w:styleId="TtuloCMR" w:customStyle="1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styleId="DocumentosCMR" w:customStyle="1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Corpodotextorecuad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  <w:contextualSpacing/>
    </w:pPr>
    <w:rPr>
      <w:rFonts w:ascii="Arial Unicode MS" w:hAnsi="Arial Unicode MS" w:eastAsia="Arial Unicode MS" w:cs="Arial Unicode MS"/>
    </w:rPr>
  </w:style>
  <w:style w:type="paragraph" w:styleId="ListParagraph">
    <w:name w:val="List Paragraph"/>
    <w:basedOn w:val="Normal"/>
    <w:autoRedefine/>
    <w:uiPriority w:val="34"/>
    <w:qFormat/>
    <w:rsid w:val="00e34805"/>
    <w:pPr>
      <w:ind w:hanging="0"/>
    </w:pPr>
    <w:rPr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hanging="0"/>
      <w:contextualSpacing/>
      <w:jc w:val="right"/>
    </w:pPr>
    <w:rPr>
      <w:rFonts w:ascii="Times" w:hAnsi="Times"/>
      <w:i/>
      <w:iCs/>
      <w:szCs w:val="24"/>
    </w:rPr>
  </w:style>
  <w:style w:type="paragraph" w:styleId="Quote">
    <w:name w:val="Quote"/>
    <w:basedOn w:val="Normal"/>
    <w:next w:val="Normal"/>
    <w:link w:val="CitaoChar"/>
    <w:autoRedefine/>
    <w:uiPriority w:val="29"/>
    <w:qFormat/>
    <w:rsid w:val="008e2ccc"/>
    <w:pPr>
      <w:spacing w:lineRule="auto" w:line="240"/>
      <w:ind w:left="709" w:firstLine="357"/>
    </w:pPr>
    <w:rPr>
      <w:rFonts w:eastAsia="" w:cs="" w:cstheme="majorBidi" w:eastAsiaTheme="majorEastAsia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lineRule="auto" w:line="240" w:before="120" w:after="120"/>
      <w:ind w:left="1134" w:right="1134" w:firstLine="709"/>
      <w:contextualSpacing/>
    </w:pPr>
    <w:rPr>
      <w:rFonts w:ascii="Garamond" w:hAnsi="Garamond" w:eastAsia="" w:cs="" w:cstheme="majorBidi" w:eastAsiaTheme="majorEastAsia"/>
      <w:iCs/>
      <w:szCs w:val="24"/>
    </w:rPr>
  </w:style>
  <w:style w:type="paragraph" w:styleId="TOCHeading">
    <w:name w:val="TOC Heading"/>
    <w:basedOn w:val="Ttulo1"/>
    <w:next w:val="Normal"/>
    <w:uiPriority w:val="39"/>
    <w:semiHidden/>
    <w:unhideWhenUsed/>
    <w:qFormat/>
    <w:rsid w:val="008e2ccc"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Standard"/>
    <w:qFormat/>
    <w:rsid w:val="00892c23"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Standard" w:customStyle="1">
    <w:name w:val="Standard"/>
    <w:qFormat/>
    <w:rsid w:val="00892c23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e30f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customStyle="1" w:styleId="GradeClara-nfase11">
    <w:name w:val="Grade Clara - Ênfase 11"/>
    <w:basedOn w:val="Tabelanormal"/>
    <w:uiPriority w:val="62"/>
    <w:rsid w:val="00c65f28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TabeladeGrade1Clara-nfase1">
    <w:name w:val="Grid Table 1 Light Accent 1"/>
    <w:basedOn w:val="Tabelanormal"/>
    <w:uiPriority w:val="46"/>
    <w:rsid w:val="0017417d"/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4F81BD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adeGrade2">
    <w:name w:val="Grid Table 2"/>
    <w:basedOn w:val="Tabelanormal"/>
    <w:uiPriority w:val="47"/>
    <w:rsid w:val="0017417d"/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000000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000000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mresende.rj.gov.br/" TargetMode="External"/><Relationship Id="rId3" Type="http://schemas.openxmlformats.org/officeDocument/2006/relationships/hyperlink" Target="mailto:compras@cmresende,rj.gov.br" TargetMode="Externa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8EC2F6-A852-4E73-8C6C-141E5037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Application>LibreOffice/6.4.1.2$Windows_X86_64 LibreOffice_project/4d224e95b98b138af42a64d84056446d09082932</Application>
  <Pages>2</Pages>
  <Words>352</Words>
  <Characters>2634</Characters>
  <CharactersWithSpaces>2909</CharactersWithSpaces>
  <Paragraphs>109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2018-10-02T17:47:00Z</dcterms:created>
  <dc:creator>Helenice Barreto</dc:creator>
  <dc:description/>
  <dc:language>pt-BR</dc:language>
  <cp:lastModifiedBy/>
  <cp:lastPrinted>2018-10-03T15:50:00Z</cp:lastPrinted>
  <dcterms:modified xsi:type="dcterms:W3CDTF">2021-07-08T17:17:05Z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