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F8B7" w14:textId="77777777" w:rsidR="00211185" w:rsidRDefault="00F137A1">
      <w:pPr>
        <w:pStyle w:val="Ttulo1"/>
      </w:pPr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(Processo 109/21 )</w:t>
      </w:r>
    </w:p>
    <w:p w14:paraId="2C0157F4" w14:textId="77777777" w:rsidR="00211185" w:rsidRDefault="00211185">
      <w:pPr>
        <w:pStyle w:val="Ttulo1"/>
      </w:pPr>
    </w:p>
    <w:p w14:paraId="4A97EC74" w14:textId="77777777" w:rsidR="00211185" w:rsidRDefault="00F137A1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 w14:paraId="4156FC8D" w14:textId="77777777" w:rsidR="00211185" w:rsidRDefault="00F137A1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Firma Proponente: </w:t>
      </w:r>
      <w:r>
        <w:rPr>
          <w:rFonts w:ascii="Arial" w:hAnsi="Arial" w:cs="Arial"/>
          <w:szCs w:val="24"/>
        </w:rPr>
        <w:t>......................................................................................…………..</w:t>
      </w:r>
    </w:p>
    <w:p w14:paraId="412381F8" w14:textId="77777777" w:rsidR="00211185" w:rsidRDefault="00F137A1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Endereço: 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.....................................................................................................................</w:t>
      </w:r>
    </w:p>
    <w:p w14:paraId="0A3DCB48" w14:textId="77777777" w:rsidR="00211185" w:rsidRDefault="00F137A1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Cidade: </w:t>
      </w:r>
      <w:r>
        <w:rPr>
          <w:rFonts w:ascii="Arial" w:hAnsi="Arial" w:cs="Arial"/>
          <w:szCs w:val="24"/>
        </w:rPr>
        <w:t>...........................</w:t>
      </w:r>
      <w:r>
        <w:rPr>
          <w:rFonts w:ascii="Arial" w:hAnsi="Arial" w:cs="Arial"/>
          <w:szCs w:val="24"/>
        </w:rPr>
        <w:t>...................</w:t>
      </w:r>
      <w:r>
        <w:rPr>
          <w:rFonts w:ascii="Arial" w:hAnsi="Arial" w:cs="Arial"/>
          <w:b/>
          <w:bCs/>
          <w:szCs w:val="24"/>
        </w:rPr>
        <w:t>Estado:</w:t>
      </w:r>
      <w:r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b/>
          <w:bCs/>
          <w:szCs w:val="24"/>
        </w:rPr>
        <w:t xml:space="preserve">CEP: </w:t>
      </w:r>
      <w:r>
        <w:rPr>
          <w:rFonts w:ascii="Arial" w:hAnsi="Arial" w:cs="Arial"/>
          <w:szCs w:val="24"/>
        </w:rPr>
        <w:t>....................................</w:t>
      </w:r>
      <w:r>
        <w:rPr>
          <w:rFonts w:ascii="Arial" w:hAnsi="Arial" w:cs="Arial"/>
          <w:b/>
          <w:bCs/>
          <w:szCs w:val="24"/>
        </w:rPr>
        <w:t xml:space="preserve"> Telefone:</w:t>
      </w:r>
      <w:r>
        <w:rPr>
          <w:rFonts w:ascii="Arial" w:hAnsi="Arial" w:cs="Arial"/>
          <w:szCs w:val="24"/>
        </w:rPr>
        <w:t>..................................................</w:t>
      </w:r>
      <w:r>
        <w:rPr>
          <w:rFonts w:ascii="Arial" w:hAnsi="Arial" w:cs="Arial"/>
          <w:b/>
          <w:bCs/>
          <w:szCs w:val="24"/>
        </w:rPr>
        <w:t>CNPJ:</w:t>
      </w:r>
      <w:r>
        <w:rPr>
          <w:rFonts w:ascii="Arial" w:hAnsi="Arial" w:cs="Arial"/>
          <w:szCs w:val="24"/>
        </w:rPr>
        <w:t xml:space="preserve"> .........................................................   </w:t>
      </w:r>
      <w:r>
        <w:rPr>
          <w:rFonts w:ascii="Arial" w:hAnsi="Arial" w:cs="Arial"/>
          <w:b/>
          <w:bCs/>
          <w:szCs w:val="24"/>
        </w:rPr>
        <w:t xml:space="preserve"> Insc. Estadual:</w:t>
      </w:r>
      <w:r>
        <w:rPr>
          <w:rFonts w:ascii="Arial" w:hAnsi="Arial" w:cs="Arial"/>
          <w:szCs w:val="24"/>
        </w:rPr>
        <w:t>.....................................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b/>
          <w:bCs/>
          <w:szCs w:val="24"/>
        </w:rPr>
        <w:t xml:space="preserve"> Insc. Municipal:.</w:t>
      </w:r>
      <w:r>
        <w:rPr>
          <w:rFonts w:ascii="Arial" w:hAnsi="Arial" w:cs="Arial"/>
          <w:szCs w:val="24"/>
        </w:rPr>
        <w:t>........................................</w:t>
      </w:r>
    </w:p>
    <w:p w14:paraId="7FAC47DE" w14:textId="77777777" w:rsidR="00211185" w:rsidRDefault="00F137A1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E-mail</w:t>
      </w:r>
      <w:r>
        <w:rPr>
          <w:rFonts w:ascii="Arial" w:hAnsi="Arial" w:cs="Arial"/>
          <w:szCs w:val="24"/>
        </w:rPr>
        <w:t xml:space="preserve">:................................................................................………………………….......   </w:t>
      </w:r>
      <w:r>
        <w:rPr>
          <w:rFonts w:ascii="Arial" w:hAnsi="Arial" w:cs="Arial"/>
          <w:b/>
          <w:bCs/>
          <w:szCs w:val="24"/>
        </w:rPr>
        <w:t xml:space="preserve"> FAX:</w:t>
      </w:r>
      <w:r>
        <w:rPr>
          <w:rFonts w:ascii="Arial" w:hAnsi="Arial" w:cs="Arial"/>
          <w:szCs w:val="24"/>
        </w:rPr>
        <w:t>......................................................</w:t>
      </w:r>
      <w:r>
        <w:rPr>
          <w:rFonts w:ascii="Arial" w:hAnsi="Arial" w:cs="Arial"/>
          <w:b/>
          <w:bCs/>
          <w:szCs w:val="24"/>
        </w:rPr>
        <w:t>Contato</w:t>
      </w:r>
      <w:r>
        <w:rPr>
          <w:rFonts w:ascii="Arial" w:hAnsi="Arial" w:cs="Arial"/>
          <w:szCs w:val="24"/>
        </w:rPr>
        <w:t>:....................</w:t>
      </w:r>
      <w:r>
        <w:rPr>
          <w:rFonts w:ascii="Arial" w:hAnsi="Arial" w:cs="Arial"/>
          <w:szCs w:val="24"/>
        </w:rPr>
        <w:t>.......................................</w:t>
      </w:r>
    </w:p>
    <w:p w14:paraId="0F4E1121" w14:textId="77777777" w:rsidR="00211185" w:rsidRDefault="00F137A1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28"/>
        <w:gridCol w:w="708"/>
        <w:gridCol w:w="959"/>
        <w:gridCol w:w="1452"/>
        <w:gridCol w:w="1558"/>
      </w:tblGrid>
      <w:tr w:rsidR="00211185" w14:paraId="05463BFC" w14:textId="77777777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00599D"/>
          </w:tcPr>
          <w:p w14:paraId="40F3CDAB" w14:textId="77777777" w:rsidR="00211185" w:rsidRDefault="00F137A1">
            <w:pPr>
              <w:pStyle w:val="Ttulodetabela"/>
              <w:spacing w:line="240" w:lineRule="auto"/>
              <w:ind w:firstLine="0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  <w:shd w:val="clear" w:color="auto" w:fill="00599D"/>
          </w:tcPr>
          <w:p w14:paraId="6425F92D" w14:textId="77777777" w:rsidR="00211185" w:rsidRDefault="00F137A1">
            <w:pPr>
              <w:pStyle w:val="Ttulodetabela"/>
              <w:spacing w:line="240" w:lineRule="auto"/>
              <w:ind w:firstLine="0"/>
              <w:jc w:val="left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00599D"/>
          </w:tcPr>
          <w:p w14:paraId="1FD52E4F" w14:textId="77777777" w:rsidR="00211185" w:rsidRDefault="00F137A1">
            <w:pPr>
              <w:pStyle w:val="Ttulodetabela"/>
              <w:spacing w:line="240" w:lineRule="auto"/>
              <w:ind w:firstLine="0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Unidade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00599D"/>
          </w:tcPr>
          <w:p w14:paraId="505E42F2" w14:textId="77777777" w:rsidR="00211185" w:rsidRDefault="00F137A1">
            <w:pPr>
              <w:pStyle w:val="Ttulodetabela"/>
              <w:spacing w:line="240" w:lineRule="auto"/>
              <w:ind w:firstLine="0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Quantidade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shd w:val="clear" w:color="auto" w:fill="00599D"/>
          </w:tcPr>
          <w:p w14:paraId="4B3B2B3C" w14:textId="77777777" w:rsidR="00211185" w:rsidRDefault="00F137A1">
            <w:pPr>
              <w:pStyle w:val="Ttulodetabela"/>
              <w:spacing w:line="240" w:lineRule="auto"/>
              <w:ind w:firstLine="0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Valor Mensal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00599D"/>
          </w:tcPr>
          <w:p w14:paraId="37F67729" w14:textId="77777777" w:rsidR="00211185" w:rsidRDefault="00F137A1">
            <w:pPr>
              <w:pStyle w:val="Ttulodetabela"/>
              <w:spacing w:line="240" w:lineRule="auto"/>
              <w:ind w:firstLine="0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Valor Anual</w:t>
            </w:r>
          </w:p>
        </w:tc>
      </w:tr>
      <w:tr w:rsidR="00211185" w14:paraId="44475918" w14:textId="77777777">
        <w:trPr>
          <w:trHeight w:val="9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EF16" w14:textId="77777777" w:rsidR="00211185" w:rsidRDefault="00F137A1">
            <w:pPr>
              <w:pStyle w:val="Contedodatabela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1633" w14:textId="77777777" w:rsidR="00211185" w:rsidRDefault="00F137A1">
            <w:pPr>
              <w:pStyle w:val="Contedodatabela"/>
              <w:spacing w:line="240" w:lineRule="auto"/>
              <w:ind w:firstLine="0"/>
              <w:jc w:val="lef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Prestação de serviços de manutenção preventiva e corretiva nos equipamentos de informática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A26F" w14:textId="77777777" w:rsidR="00211185" w:rsidRDefault="00F137A1">
            <w:pPr>
              <w:pStyle w:val="Contedodatabela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Mês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3233" w14:textId="77777777" w:rsidR="00211185" w:rsidRDefault="00F137A1">
            <w:pPr>
              <w:pStyle w:val="Contedodatabela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9902" w14:textId="77777777" w:rsidR="00211185" w:rsidRDefault="00211185">
            <w:pPr>
              <w:pStyle w:val="Contedodatabela"/>
              <w:spacing w:line="240" w:lineRule="auto"/>
              <w:ind w:firstLine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AA54" w14:textId="77777777" w:rsidR="00211185" w:rsidRDefault="00211185">
            <w:pPr>
              <w:pStyle w:val="Contedodatabela"/>
              <w:spacing w:line="240" w:lineRule="auto"/>
              <w:ind w:firstLine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211185" w14:paraId="37744A78" w14:textId="77777777">
        <w:trPr>
          <w:trHeight w:val="10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031BBE0" w14:textId="77777777" w:rsidR="00211185" w:rsidRDefault="00F137A1">
            <w:pPr>
              <w:pStyle w:val="Contedodatabela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F011ECD" w14:textId="77777777" w:rsidR="00211185" w:rsidRDefault="00F137A1">
            <w:pPr>
              <w:pStyle w:val="Contedodatabela"/>
              <w:spacing w:line="240" w:lineRule="auto"/>
              <w:ind w:firstLine="0"/>
              <w:jc w:val="left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Prestação de serviços de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manutenção preventiva e corretiva na rede estruturada de TIC da Sede Administrativa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9074836" w14:textId="77777777" w:rsidR="00211185" w:rsidRDefault="00F137A1">
            <w:pPr>
              <w:pStyle w:val="Contedodatabela"/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Mês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76A0821" w14:textId="77777777" w:rsidR="00211185" w:rsidRDefault="00F137A1">
            <w:pPr>
              <w:pStyle w:val="Contedodatabela"/>
              <w:spacing w:line="240" w:lineRule="auto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9C6B519" w14:textId="77777777" w:rsidR="00211185" w:rsidRDefault="00211185">
            <w:pPr>
              <w:pStyle w:val="Contedodatabela"/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71E7B7E" w14:textId="77777777" w:rsidR="00211185" w:rsidRDefault="00211185">
            <w:pPr>
              <w:pStyle w:val="Contedodatabela"/>
              <w:spacing w:line="240" w:lineRule="auto"/>
              <w:jc w:val="left"/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0359B231" w14:textId="77777777" w:rsidR="00211185" w:rsidRDefault="00211185">
      <w:pPr>
        <w:pStyle w:val="Recuodecorpodetexto"/>
        <w:ind w:firstLine="709"/>
        <w:rPr>
          <w:rFonts w:ascii="Arial" w:hAnsi="Arial" w:cs="Times New Roman"/>
          <w:b/>
          <w:szCs w:val="24"/>
        </w:rPr>
      </w:pPr>
    </w:p>
    <w:p w14:paraId="2315B80D" w14:textId="77777777" w:rsidR="00211185" w:rsidRDefault="00F137A1">
      <w:pPr>
        <w:pStyle w:val="Ttulo2"/>
      </w:pPr>
      <w:r>
        <w:t>1 – DO OBJETO</w:t>
      </w:r>
    </w:p>
    <w:p w14:paraId="134291AF" w14:textId="77777777" w:rsidR="00211185" w:rsidRDefault="00F137A1">
      <w:pPr>
        <w:pStyle w:val="Textbody"/>
        <w:spacing w:line="240" w:lineRule="auto"/>
        <w:ind w:firstLine="0"/>
        <w:rPr>
          <w:rFonts w:asciiTheme="minorHAnsi" w:hAnsiTheme="minorHAnsi" w:cstheme="minorHAnsi"/>
        </w:rPr>
      </w:pPr>
      <w:r>
        <w:rPr>
          <w:b/>
          <w:bCs/>
        </w:rPr>
        <w:t xml:space="preserve">1.1 </w:t>
      </w:r>
      <w:r>
        <w:t xml:space="preserve">- </w:t>
      </w:r>
      <w:r>
        <w:rPr>
          <w:rFonts w:asciiTheme="minorHAnsi" w:hAnsiTheme="minorHAnsi" w:cstheme="minorHAnsi"/>
        </w:rPr>
        <w:t xml:space="preserve">O objeto do presente pedido é a </w:t>
      </w:r>
      <w:bookmarkStart w:id="0" w:name="_Hlk63326371"/>
      <w:r>
        <w:rPr>
          <w:rFonts w:asciiTheme="minorHAnsi" w:hAnsiTheme="minorHAnsi" w:cstheme="minorHAnsi"/>
          <w:b/>
          <w:bCs/>
        </w:rPr>
        <w:t xml:space="preserve">contratação de empresa para prestação de serviços técnicos de manutenção preventiva e corretiva de </w:t>
      </w:r>
      <w:r>
        <w:rPr>
          <w:rFonts w:asciiTheme="minorHAnsi" w:hAnsiTheme="minorHAnsi" w:cstheme="minorHAnsi"/>
          <w:b/>
          <w:bCs/>
        </w:rPr>
        <w:t>“hardware” do parque de equipamentos de microinformática e da rede estruturada da Câmara Municipal de Resende – CMR</w:t>
      </w:r>
      <w:bookmarkEnd w:id="0"/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</w:rPr>
        <w:t>pelo período de 12 (doze) meses de acordo com as especificações contidas neste detalhamento.</w:t>
      </w:r>
    </w:p>
    <w:p w14:paraId="7BDB9A92" w14:textId="77777777" w:rsidR="00211185" w:rsidRDefault="00211185">
      <w:pPr>
        <w:pStyle w:val="Textbody"/>
        <w:spacing w:line="240" w:lineRule="auto"/>
        <w:ind w:left="360" w:firstLine="0"/>
        <w:rPr>
          <w:rFonts w:asciiTheme="minorHAnsi" w:hAnsiTheme="minorHAnsi" w:cstheme="minorHAnsi"/>
        </w:rPr>
      </w:pPr>
    </w:p>
    <w:p w14:paraId="32C5D57E" w14:textId="77777777" w:rsidR="00211185" w:rsidRDefault="00F137A1">
      <w:pPr>
        <w:pStyle w:val="Textbody"/>
        <w:spacing w:line="240" w:lineRule="auto"/>
        <w:ind w:firstLine="0"/>
        <w:rPr>
          <w:rFonts w:asciiTheme="minorHAnsi" w:hAnsiTheme="minorHAnsi" w:cstheme="minorHAnsi"/>
        </w:rPr>
      </w:pPr>
      <w:r>
        <w:rPr>
          <w:b/>
          <w:bCs/>
        </w:rPr>
        <w:t xml:space="preserve">1.2 </w:t>
      </w:r>
      <w:r>
        <w:t xml:space="preserve">- </w:t>
      </w:r>
      <w:r>
        <w:rPr>
          <w:rFonts w:asciiTheme="minorHAnsi" w:hAnsiTheme="minorHAnsi" w:cstheme="minorHAnsi"/>
        </w:rPr>
        <w:t>Quaisquer fabricantes e/ou modelos menc</w:t>
      </w:r>
      <w:r>
        <w:rPr>
          <w:rFonts w:asciiTheme="minorHAnsi" w:hAnsiTheme="minorHAnsi" w:cstheme="minorHAnsi"/>
        </w:rPr>
        <w:t>ionados neste estudo são meramente referenciais, podendo ser oferecido pelo proponente bens e serviços similares de outros fabricantes e/ou modelos de qualidade similar ou superior, desde que mantenham inteira compatibilidade com o referenciado.</w:t>
      </w:r>
    </w:p>
    <w:p w14:paraId="6A9BFF63" w14:textId="77777777" w:rsidR="00211185" w:rsidRDefault="00211185">
      <w:pPr>
        <w:pStyle w:val="Textbody"/>
        <w:spacing w:line="240" w:lineRule="auto"/>
        <w:ind w:firstLine="0"/>
        <w:rPr>
          <w:rFonts w:asciiTheme="minorHAnsi" w:hAnsiTheme="minorHAnsi" w:cstheme="minorHAnsi"/>
        </w:rPr>
      </w:pPr>
    </w:p>
    <w:p w14:paraId="7DA17724" w14:textId="77777777" w:rsidR="00211185" w:rsidRDefault="00F137A1">
      <w:pPr>
        <w:pStyle w:val="Textbody"/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1.3</w:t>
      </w:r>
      <w:r>
        <w:rPr>
          <w:rFonts w:asciiTheme="minorHAnsi" w:hAnsiTheme="minorHAnsi" w:cstheme="minorHAnsi"/>
        </w:rPr>
        <w:t xml:space="preserve"> -  Os</w:t>
      </w:r>
      <w:r>
        <w:rPr>
          <w:rFonts w:asciiTheme="minorHAnsi" w:hAnsiTheme="minorHAnsi" w:cstheme="minorHAnsi"/>
        </w:rPr>
        <w:t xml:space="preserve"> serviços de manutenção preventiva e corretiva nos equipamentos de microinformática instalados na Câmara Municipal de Resende (doravante denominada CONTRATANTE ou CMR), a manutenção física e lógica da rede de computadores, o suporte nos programas de </w:t>
      </w:r>
      <w:r>
        <w:rPr>
          <w:rFonts w:asciiTheme="minorHAnsi" w:hAnsiTheme="minorHAnsi" w:cstheme="minorHAnsi"/>
        </w:rPr>
        <w:lastRenderedPageBreak/>
        <w:t>microi</w:t>
      </w:r>
      <w:r>
        <w:rPr>
          <w:rFonts w:asciiTheme="minorHAnsi" w:hAnsiTheme="minorHAnsi" w:cstheme="minorHAnsi"/>
        </w:rPr>
        <w:t>nformática, o suporte na área de redes, o apoio na operação das atividades de banco de dados e serviços de atendimento e controle de chamados técnicos deverão ser prestados conforme condições estabelecidas pela CMR através da Divisão de Informática.</w:t>
      </w:r>
    </w:p>
    <w:p w14:paraId="36649BC9" w14:textId="77777777" w:rsidR="00211185" w:rsidRDefault="00211185">
      <w:pPr>
        <w:pStyle w:val="Textbody"/>
        <w:spacing w:line="240" w:lineRule="auto"/>
        <w:ind w:firstLine="0"/>
        <w:rPr>
          <w:szCs w:val="24"/>
        </w:rPr>
      </w:pPr>
    </w:p>
    <w:p w14:paraId="4CB943AA" w14:textId="77777777" w:rsidR="00211185" w:rsidRDefault="00F137A1">
      <w:pPr>
        <w:pStyle w:val="Ttulo2"/>
      </w:pPr>
      <w:r>
        <w:t>2 - D</w:t>
      </w:r>
      <w:r>
        <w:t>OS SERVIÇOS A SEREM EXECUTADOS:</w:t>
      </w:r>
    </w:p>
    <w:p w14:paraId="7A659BD5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2.1 </w:t>
      </w:r>
      <w:r>
        <w:rPr>
          <w:rFonts w:asciiTheme="minorHAnsi" w:hAnsiTheme="minorHAnsi" w:cstheme="minorHAnsi"/>
          <w:szCs w:val="24"/>
        </w:rPr>
        <w:t xml:space="preserve">- Serviços de </w:t>
      </w:r>
      <w:r>
        <w:rPr>
          <w:rFonts w:asciiTheme="minorHAnsi" w:hAnsiTheme="minorHAnsi" w:cstheme="minorHAnsi"/>
          <w:b/>
          <w:bCs/>
          <w:szCs w:val="24"/>
        </w:rPr>
        <w:t xml:space="preserve">manutenção corretiva dos equipamentos </w:t>
      </w:r>
      <w:r>
        <w:rPr>
          <w:rFonts w:asciiTheme="minorHAnsi" w:hAnsiTheme="minorHAnsi" w:cstheme="minorHAnsi"/>
          <w:szCs w:val="24"/>
        </w:rPr>
        <w:t>(hardware) consistem entre outros na:</w:t>
      </w:r>
    </w:p>
    <w:p w14:paraId="27183ABC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a)</w:t>
      </w:r>
      <w:r>
        <w:rPr>
          <w:rFonts w:asciiTheme="minorHAnsi" w:hAnsiTheme="minorHAnsi" w:cstheme="minorHAnsi"/>
          <w:szCs w:val="24"/>
        </w:rPr>
        <w:t xml:space="preserve"> verificação do defeito de todos os equipamentos do parque tecnológico de microinformática, excetuando-se equipamentos locados ou oferecidos em comodato por terceiros.</w:t>
      </w:r>
    </w:p>
    <w:p w14:paraId="6791F79D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b)</w:t>
      </w:r>
      <w:r>
        <w:rPr>
          <w:rFonts w:asciiTheme="minorHAnsi" w:hAnsiTheme="minorHAnsi" w:cstheme="minorHAnsi"/>
          <w:szCs w:val="24"/>
        </w:rPr>
        <w:t xml:space="preserve"> disponibilização mão de obra técnica e especializada, ferramenta e equipamentos necessários para a reparação de falhas de funcionamento dos equipamentos, mediante substituição de toda e qualquer parte defeituosa, desgastada ou quebrada pelo uso normal ou </w:t>
      </w:r>
      <w:r>
        <w:rPr>
          <w:rFonts w:asciiTheme="minorHAnsi" w:hAnsiTheme="minorHAnsi" w:cstheme="minorHAnsi"/>
          <w:szCs w:val="24"/>
        </w:rPr>
        <w:t>indevido.</w:t>
      </w:r>
    </w:p>
    <w:p w14:paraId="65D54083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b.1)</w:t>
      </w:r>
      <w:r>
        <w:rPr>
          <w:rFonts w:asciiTheme="minorHAnsi" w:hAnsiTheme="minorHAnsi" w:cstheme="minorHAnsi"/>
          <w:szCs w:val="24"/>
        </w:rPr>
        <w:t xml:space="preserve"> a CMR é responsável por adquirir as partes defeituosas indicadas pela CONTRATADA.</w:t>
      </w:r>
    </w:p>
    <w:p w14:paraId="4118D2CF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b.2)</w:t>
      </w:r>
      <w:r>
        <w:rPr>
          <w:rFonts w:asciiTheme="minorHAnsi" w:hAnsiTheme="minorHAnsi" w:cstheme="minorHAnsi"/>
          <w:szCs w:val="24"/>
        </w:rPr>
        <w:t xml:space="preserve"> visando melhor planejamento e a </w:t>
      </w:r>
      <w:r>
        <w:rPr>
          <w:rFonts w:asciiTheme="minorHAnsi" w:hAnsiTheme="minorHAnsi" w:cstheme="minorHAnsi"/>
          <w:color w:val="000000"/>
          <w:szCs w:val="24"/>
        </w:rPr>
        <w:t>não</w:t>
      </w:r>
      <w:r>
        <w:rPr>
          <w:rFonts w:asciiTheme="minorHAnsi" w:hAnsiTheme="minorHAnsi" w:cstheme="minorHAnsi"/>
          <w:szCs w:val="24"/>
        </w:rPr>
        <w:t xml:space="preserve"> interrupção das atividades da CMR, a CONTRATADA deverá, </w:t>
      </w:r>
      <w:r>
        <w:rPr>
          <w:rFonts w:asciiTheme="minorHAnsi" w:hAnsiTheme="minorHAnsi" w:cstheme="minorHAnsi"/>
          <w:color w:val="000000"/>
          <w:szCs w:val="24"/>
        </w:rPr>
        <w:t>no prazo de 3 (três) meses</w:t>
      </w:r>
      <w:r>
        <w:rPr>
          <w:rFonts w:asciiTheme="minorHAnsi" w:hAnsiTheme="minorHAnsi" w:cstheme="minorHAnsi"/>
          <w:szCs w:val="24"/>
        </w:rPr>
        <w:t>, contados a partir da assinatur</w:t>
      </w:r>
      <w:r>
        <w:rPr>
          <w:rFonts w:asciiTheme="minorHAnsi" w:hAnsiTheme="minorHAnsi" w:cstheme="minorHAnsi"/>
          <w:szCs w:val="24"/>
        </w:rPr>
        <w:t>a do contrato e a cada possível renovação, encaminhar a FISCALIZAÇÃO, relação de itens tangíveis e intangíveis necessários para reposição e reparação de defeitos que possam vir a ocorrer nos equipamentos e na rede de dados.</w:t>
      </w:r>
    </w:p>
    <w:p w14:paraId="705C1448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b.3)</w:t>
      </w:r>
      <w:r>
        <w:rPr>
          <w:rFonts w:asciiTheme="minorHAnsi" w:hAnsiTheme="minorHAnsi" w:cstheme="minorHAnsi"/>
          <w:szCs w:val="24"/>
        </w:rPr>
        <w:t xml:space="preserve"> a Substituição de peças q</w:t>
      </w:r>
      <w:r>
        <w:rPr>
          <w:rFonts w:asciiTheme="minorHAnsi" w:hAnsiTheme="minorHAnsi" w:cstheme="minorHAnsi"/>
          <w:szCs w:val="24"/>
        </w:rPr>
        <w:t>ue tiverem desgaste natural e do tipo de consumível para o funcionamento dos referidos equipamentos, tais como: fusíveis, conectores RJ45 e RJ11, cabo UTP CAT-6, mouse, teclado, são considerados de responsabilidade da CMR.</w:t>
      </w:r>
    </w:p>
    <w:p w14:paraId="1782FA21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c)</w:t>
      </w:r>
      <w:r>
        <w:rPr>
          <w:rFonts w:asciiTheme="minorHAnsi" w:hAnsiTheme="minorHAnsi" w:cstheme="minorHAnsi"/>
          <w:szCs w:val="24"/>
        </w:rPr>
        <w:t xml:space="preserve"> substituição ou manutenção de</w:t>
      </w:r>
      <w:r>
        <w:rPr>
          <w:rFonts w:asciiTheme="minorHAnsi" w:hAnsiTheme="minorHAnsi" w:cstheme="minorHAnsi"/>
          <w:szCs w:val="24"/>
        </w:rPr>
        <w:t xml:space="preserve"> equipamentos, que porventura venham a ter o seu funcionamento prejudicado por manuseio indevido do usuário, considerando que os usuários desta administração têm um perfil de zelo e conhecimento no tratamento com os equipamentos sob sua cautela.</w:t>
      </w:r>
    </w:p>
    <w:p w14:paraId="16C29417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d)</w:t>
      </w:r>
      <w:r>
        <w:rPr>
          <w:rFonts w:asciiTheme="minorHAnsi" w:hAnsiTheme="minorHAnsi" w:cstheme="minorHAnsi"/>
          <w:szCs w:val="24"/>
        </w:rPr>
        <w:t xml:space="preserve"> repara</w:t>
      </w:r>
      <w:r>
        <w:rPr>
          <w:rFonts w:asciiTheme="minorHAnsi" w:hAnsiTheme="minorHAnsi" w:cstheme="minorHAnsi"/>
          <w:szCs w:val="24"/>
        </w:rPr>
        <w:t>ção de falhas de funcionamento dos equipamentos devido a erros de configuração de placas de vídeo, placas de rede, placa-mãe etc.</w:t>
      </w:r>
    </w:p>
    <w:p w14:paraId="41B7F080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e)</w:t>
      </w:r>
      <w:r>
        <w:rPr>
          <w:rFonts w:asciiTheme="minorHAnsi" w:hAnsiTheme="minorHAnsi" w:cstheme="minorHAnsi"/>
          <w:szCs w:val="24"/>
        </w:rPr>
        <w:t xml:space="preserve"> execução de regulagens e ajustes mecânicos, elétricos e eletrônicos dos equipamentos.</w:t>
      </w:r>
    </w:p>
    <w:p w14:paraId="4892368A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f)</w:t>
      </w:r>
      <w:r>
        <w:rPr>
          <w:rFonts w:asciiTheme="minorHAnsi" w:hAnsiTheme="minorHAnsi" w:cstheme="minorHAnsi"/>
          <w:szCs w:val="24"/>
        </w:rPr>
        <w:t xml:space="preserve"> reparação de defeitos ocasionado</w:t>
      </w:r>
      <w:r>
        <w:rPr>
          <w:rFonts w:asciiTheme="minorHAnsi" w:hAnsiTheme="minorHAnsi" w:cstheme="minorHAnsi"/>
          <w:szCs w:val="24"/>
        </w:rPr>
        <w:t>s por danos acidentais ou queda de equipamentos.</w:t>
      </w:r>
    </w:p>
    <w:p w14:paraId="2C433662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ab/>
      </w:r>
      <w:r>
        <w:rPr>
          <w:rFonts w:asciiTheme="minorHAnsi" w:hAnsiTheme="minorHAnsi" w:cstheme="minorHAnsi"/>
          <w:b/>
          <w:bCs/>
          <w:szCs w:val="24"/>
        </w:rPr>
        <w:tab/>
        <w:t>f.1)</w:t>
      </w:r>
      <w:r>
        <w:rPr>
          <w:rFonts w:asciiTheme="minorHAnsi" w:hAnsiTheme="minorHAnsi" w:cstheme="minorHAnsi"/>
          <w:szCs w:val="24"/>
        </w:rPr>
        <w:t xml:space="preserve"> o prazo para início da verificação do defeito é de, no máximo uma hora útil, considerando o final do expediente da CMR às 18hs (dezoito horas), e de acordo com o estabelecido na seção 3, referente ao </w:t>
      </w:r>
      <w:r>
        <w:rPr>
          <w:rFonts w:asciiTheme="minorHAnsi" w:hAnsiTheme="minorHAnsi" w:cstheme="minorHAnsi"/>
          <w:szCs w:val="24"/>
        </w:rPr>
        <w:t>acordo de nível de serviço (SLA – Service Level Agreement);</w:t>
      </w:r>
    </w:p>
    <w:p w14:paraId="298A16CF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f.2)</w:t>
      </w:r>
      <w:r>
        <w:rPr>
          <w:rFonts w:asciiTheme="minorHAnsi" w:hAnsiTheme="minorHAnsi" w:cstheme="minorHAnsi"/>
          <w:szCs w:val="24"/>
        </w:rPr>
        <w:t xml:space="preserve"> a atribuição da verificação do defeito inclui tanto os equipamentos em garantia do fabricante que foram licitados quanto aqueles equipamentos que não estão nem em garantia do fabricante, ne</w:t>
      </w:r>
      <w:r>
        <w:rPr>
          <w:rFonts w:asciiTheme="minorHAnsi" w:hAnsiTheme="minorHAnsi" w:cstheme="minorHAnsi"/>
          <w:szCs w:val="24"/>
        </w:rPr>
        <w:t>m em contrato de manutenção.</w:t>
      </w:r>
    </w:p>
    <w:p w14:paraId="3199C86F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f.2.1)</w:t>
      </w:r>
      <w:r>
        <w:rPr>
          <w:rFonts w:asciiTheme="minorHAnsi" w:hAnsiTheme="minorHAnsi" w:cstheme="minorHAnsi"/>
          <w:szCs w:val="24"/>
        </w:rPr>
        <w:t xml:space="preserve"> para os equipamentos previstos no subitem acima, não existe a obrigação de reparo, apenas a verificação do eventual defeito, apoio aos usuários e translado dos equipamentos até o local onde serão efetuados pela rede a</w:t>
      </w:r>
      <w:r>
        <w:rPr>
          <w:rFonts w:asciiTheme="minorHAnsi" w:hAnsiTheme="minorHAnsi" w:cstheme="minorHAnsi"/>
          <w:szCs w:val="24"/>
        </w:rPr>
        <w:t xml:space="preserve">utorizada para garantia. </w:t>
      </w:r>
    </w:p>
    <w:p w14:paraId="73AB1DDE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f.3)</w:t>
      </w:r>
      <w:r>
        <w:rPr>
          <w:rFonts w:asciiTheme="minorHAnsi" w:hAnsiTheme="minorHAnsi" w:cstheme="minorHAnsi"/>
          <w:szCs w:val="24"/>
        </w:rPr>
        <w:t xml:space="preserve"> caso o conserto dos equipamentos contratados não possa ser efetuado nos prazos do SLA, a CONTRATADA deverá informar a CMR para providenciar a substituição do equipamento defeituoso por outro.</w:t>
      </w:r>
    </w:p>
    <w:p w14:paraId="06A5BBCC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f.4)</w:t>
      </w:r>
      <w:r>
        <w:rPr>
          <w:rFonts w:asciiTheme="minorHAnsi" w:hAnsiTheme="minorHAnsi" w:cstheme="minorHAnsi"/>
          <w:szCs w:val="24"/>
        </w:rPr>
        <w:t xml:space="preserve"> a CONTRATADA terá os pra</w:t>
      </w:r>
      <w:r>
        <w:rPr>
          <w:rFonts w:asciiTheme="minorHAnsi" w:hAnsiTheme="minorHAnsi" w:cstheme="minorHAnsi"/>
          <w:szCs w:val="24"/>
        </w:rPr>
        <w:t>zos para repor o equipamento e prioridade da CMR, devidamente reparado, conforme SLA.</w:t>
      </w:r>
    </w:p>
    <w:p w14:paraId="1F223530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f.4.1)</w:t>
      </w:r>
      <w:r>
        <w:rPr>
          <w:rFonts w:asciiTheme="minorHAnsi" w:hAnsiTheme="minorHAnsi" w:cstheme="minorHAnsi"/>
          <w:szCs w:val="24"/>
        </w:rPr>
        <w:t xml:space="preserve"> na hipótese de impossibilidade técnica de reparar totalmente o equipamento constante do 1º Apenso, deverá informar a FISCALIZAÇÃO para que seja providenciada su</w:t>
      </w:r>
      <w:r>
        <w:rPr>
          <w:rFonts w:asciiTheme="minorHAnsi" w:hAnsiTheme="minorHAnsi" w:cstheme="minorHAnsi"/>
          <w:szCs w:val="24"/>
        </w:rPr>
        <w:t>a substituição.</w:t>
      </w:r>
    </w:p>
    <w:p w14:paraId="7E5F2F20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f.5)</w:t>
      </w:r>
      <w:r>
        <w:rPr>
          <w:rFonts w:asciiTheme="minorHAnsi" w:hAnsiTheme="minorHAnsi" w:cstheme="minorHAnsi"/>
          <w:szCs w:val="24"/>
        </w:rPr>
        <w:t xml:space="preserve"> a equipe técnica da CONTRATADA fica obrigada a executar as movimentações dos equipamentos dentro das dependências da CMR, efetuando os devidos registros de acordo com o estabelecido pela FISCALIZAÇÃO.</w:t>
      </w:r>
    </w:p>
    <w:p w14:paraId="249FE3C6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2.2</w:t>
      </w:r>
      <w:r>
        <w:rPr>
          <w:rFonts w:asciiTheme="minorHAnsi" w:hAnsiTheme="minorHAnsi" w:cstheme="minorHAnsi"/>
          <w:szCs w:val="24"/>
        </w:rPr>
        <w:t xml:space="preserve"> - Os serviços de </w:t>
      </w:r>
      <w:r>
        <w:rPr>
          <w:rFonts w:asciiTheme="minorHAnsi" w:hAnsiTheme="minorHAnsi" w:cstheme="minorHAnsi"/>
          <w:b/>
          <w:bCs/>
          <w:szCs w:val="24"/>
        </w:rPr>
        <w:t xml:space="preserve">manutenção </w:t>
      </w:r>
      <w:r>
        <w:rPr>
          <w:rFonts w:asciiTheme="minorHAnsi" w:hAnsiTheme="minorHAnsi" w:cstheme="minorHAnsi"/>
          <w:b/>
          <w:bCs/>
          <w:szCs w:val="24"/>
        </w:rPr>
        <w:t>preventiva</w:t>
      </w:r>
      <w:r>
        <w:rPr>
          <w:rFonts w:asciiTheme="minorHAnsi" w:hAnsiTheme="minorHAnsi" w:cstheme="minorHAnsi"/>
          <w:szCs w:val="24"/>
        </w:rPr>
        <w:t xml:space="preserve"> dos equipamentos (hardware) consistem na execução periódica de regulagens, ajustes, lubrificação, limpeza externa e interna com aspiração de pó, indicação das peças e atualizações de hardware e software necessárias para o bom funcionamento dos e</w:t>
      </w:r>
      <w:r>
        <w:rPr>
          <w:rFonts w:asciiTheme="minorHAnsi" w:hAnsiTheme="minorHAnsi" w:cstheme="minorHAnsi"/>
          <w:szCs w:val="24"/>
        </w:rPr>
        <w:t>quipamentos.</w:t>
      </w:r>
    </w:p>
    <w:p w14:paraId="24F1F43B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2.3</w:t>
      </w:r>
      <w:r>
        <w:rPr>
          <w:rFonts w:asciiTheme="minorHAnsi" w:hAnsiTheme="minorHAnsi" w:cstheme="minorHAnsi"/>
          <w:szCs w:val="24"/>
        </w:rPr>
        <w:t xml:space="preserve"> - Os serviços de manutenção preventiva deverão ser realizados, no mínimo, uma e no máximo seis vezes ao ano, em cada equipamento, na ordem de prioridade a ser definida pela CONTRATADA e aprovada pela FISCALIZAÇÃO.</w:t>
      </w:r>
    </w:p>
    <w:p w14:paraId="713331FB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2.4</w:t>
      </w:r>
      <w:r>
        <w:rPr>
          <w:rFonts w:asciiTheme="minorHAnsi" w:hAnsiTheme="minorHAnsi" w:cstheme="minorHAnsi"/>
          <w:szCs w:val="24"/>
        </w:rPr>
        <w:t xml:space="preserve"> - A CONTRATADA poderá</w:t>
      </w:r>
      <w:r>
        <w:rPr>
          <w:rFonts w:asciiTheme="minorHAnsi" w:hAnsiTheme="minorHAnsi" w:cstheme="minorHAnsi"/>
          <w:szCs w:val="24"/>
        </w:rPr>
        <w:t xml:space="preserve"> realizar os serviços de manutenção preventiva juntamente aos serviços de manutenção corretiva, solicitados pelos usuários / FISCALIZAÇÃO.</w:t>
      </w:r>
    </w:p>
    <w:p w14:paraId="54114D03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2.6</w:t>
      </w:r>
      <w:r>
        <w:rPr>
          <w:rFonts w:asciiTheme="minorHAnsi" w:hAnsiTheme="minorHAnsi" w:cstheme="minorHAnsi"/>
          <w:szCs w:val="24"/>
        </w:rPr>
        <w:t xml:space="preserve"> - Os serviços de </w:t>
      </w:r>
      <w:r>
        <w:rPr>
          <w:rFonts w:asciiTheme="minorHAnsi" w:hAnsiTheme="minorHAnsi" w:cstheme="minorHAnsi"/>
          <w:b/>
          <w:bCs/>
          <w:szCs w:val="24"/>
        </w:rPr>
        <w:t>manutenção da rede</w:t>
      </w:r>
      <w:r>
        <w:rPr>
          <w:rFonts w:asciiTheme="minorHAnsi" w:hAnsiTheme="minorHAnsi" w:cstheme="minorHAnsi"/>
          <w:szCs w:val="24"/>
        </w:rPr>
        <w:t xml:space="preserve"> consistem:</w:t>
      </w:r>
    </w:p>
    <w:p w14:paraId="36C45C69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a)</w:t>
      </w:r>
      <w:r>
        <w:rPr>
          <w:rFonts w:asciiTheme="minorHAnsi" w:hAnsiTheme="minorHAnsi" w:cstheme="minorHAnsi"/>
          <w:szCs w:val="24"/>
        </w:rPr>
        <w:t xml:space="preserve"> na verificação do motivo da interrupção de comunicação com a r</w:t>
      </w:r>
      <w:r>
        <w:rPr>
          <w:rFonts w:asciiTheme="minorHAnsi" w:hAnsiTheme="minorHAnsi" w:cstheme="minorHAnsi"/>
          <w:szCs w:val="24"/>
        </w:rPr>
        <w:t>ede de dado e voz dos equipamentos que compõe o parque de informática e comunicações da CMR;</w:t>
      </w:r>
    </w:p>
    <w:p w14:paraId="2619E656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b)</w:t>
      </w:r>
      <w:r>
        <w:rPr>
          <w:rFonts w:asciiTheme="minorHAnsi" w:hAnsiTheme="minorHAnsi" w:cstheme="minorHAnsi"/>
          <w:szCs w:val="24"/>
        </w:rPr>
        <w:t xml:space="preserve"> em restabelecer a comunicação do equipamento com a rede estruturada, reparando, através do conserto ou substituição, os componentes que causaram a interrupção;</w:t>
      </w:r>
    </w:p>
    <w:p w14:paraId="4AA641F1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ab/>
        <w:t>c)</w:t>
      </w:r>
      <w:r>
        <w:rPr>
          <w:rFonts w:asciiTheme="minorHAnsi" w:hAnsiTheme="minorHAnsi" w:cstheme="minorHAnsi"/>
          <w:szCs w:val="24"/>
        </w:rPr>
        <w:t xml:space="preserve"> na transferência, com desinstalação, instalação e configuração de pontos da rede de estruturada, através de extensão de cabos de CAT-6, que deverão estar embutidos ou acondicionados em calas do tipo “PIAL SISTEMA X – branca ou bege”;</w:t>
      </w:r>
    </w:p>
    <w:p w14:paraId="673C8614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d)</w:t>
      </w:r>
      <w:r>
        <w:rPr>
          <w:rFonts w:asciiTheme="minorHAnsi" w:hAnsiTheme="minorHAnsi" w:cstheme="minorHAnsi"/>
          <w:szCs w:val="24"/>
        </w:rPr>
        <w:t xml:space="preserve"> na realização</w:t>
      </w:r>
      <w:r>
        <w:rPr>
          <w:rFonts w:asciiTheme="minorHAnsi" w:hAnsiTheme="minorHAnsi" w:cstheme="minorHAnsi"/>
          <w:szCs w:val="24"/>
        </w:rPr>
        <w:t xml:space="preserve"> de serviços de cabeamento estruturado;</w:t>
      </w:r>
    </w:p>
    <w:p w14:paraId="17F08AB4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e)</w:t>
      </w:r>
      <w:r>
        <w:rPr>
          <w:rFonts w:asciiTheme="minorHAnsi" w:hAnsiTheme="minorHAnsi" w:cstheme="minorHAnsi"/>
          <w:szCs w:val="24"/>
        </w:rPr>
        <w:t xml:space="preserve"> na homologação de pontos de rede;</w:t>
      </w:r>
    </w:p>
    <w:p w14:paraId="0205E247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f)</w:t>
      </w:r>
      <w:r>
        <w:rPr>
          <w:rFonts w:asciiTheme="minorHAnsi" w:hAnsiTheme="minorHAnsi" w:cstheme="minorHAnsi"/>
          <w:szCs w:val="24"/>
        </w:rPr>
        <w:t xml:space="preserve"> na organização do DG organizando e identificando os cabos e portas nos racks, de forma a facilitar a manutenção, reparo e mudança de pontos.</w:t>
      </w:r>
    </w:p>
    <w:p w14:paraId="36C66AD3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2.7</w:t>
      </w:r>
      <w:r>
        <w:rPr>
          <w:rFonts w:asciiTheme="minorHAnsi" w:hAnsiTheme="minorHAnsi" w:cstheme="minorHAnsi"/>
          <w:szCs w:val="24"/>
        </w:rPr>
        <w:t xml:space="preserve"> - Os Serviços de </w:t>
      </w:r>
      <w:r>
        <w:rPr>
          <w:rFonts w:asciiTheme="minorHAnsi" w:hAnsiTheme="minorHAnsi" w:cstheme="minorHAnsi"/>
          <w:b/>
          <w:bCs/>
          <w:szCs w:val="24"/>
        </w:rPr>
        <w:t>manutenção de programas</w:t>
      </w:r>
      <w:r>
        <w:rPr>
          <w:rFonts w:asciiTheme="minorHAnsi" w:hAnsiTheme="minorHAnsi" w:cstheme="minorHAnsi"/>
          <w:szCs w:val="24"/>
        </w:rPr>
        <w:t xml:space="preserve"> (software), </w:t>
      </w:r>
      <w:r>
        <w:rPr>
          <w:rFonts w:asciiTheme="minorHAnsi" w:hAnsiTheme="minorHAnsi" w:cstheme="minorHAnsi"/>
          <w:b/>
          <w:bCs/>
          <w:szCs w:val="24"/>
        </w:rPr>
        <w:t>de equipamentos e de rede</w:t>
      </w:r>
      <w:r>
        <w:rPr>
          <w:rFonts w:asciiTheme="minorHAnsi" w:hAnsiTheme="minorHAnsi" w:cstheme="minorHAnsi"/>
          <w:szCs w:val="24"/>
        </w:rPr>
        <w:t xml:space="preserve"> consistem, conforme o caso:</w:t>
      </w:r>
    </w:p>
    <w:p w14:paraId="74FD00DC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a)</w:t>
      </w:r>
      <w:r>
        <w:rPr>
          <w:rFonts w:asciiTheme="minorHAnsi" w:hAnsiTheme="minorHAnsi" w:cstheme="minorHAnsi"/>
          <w:szCs w:val="24"/>
        </w:rPr>
        <w:t xml:space="preserve"> na instalação e configuração dos ambientes operacionais (Windows®, Linux® etc., aplicativos e / ou suas atualizações) nos equipamentos da CMR;</w:t>
      </w:r>
    </w:p>
    <w:p w14:paraId="2916F175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b)</w:t>
      </w:r>
      <w:r>
        <w:rPr>
          <w:rFonts w:asciiTheme="minorHAnsi" w:hAnsiTheme="minorHAnsi" w:cstheme="minorHAnsi"/>
          <w:szCs w:val="24"/>
        </w:rPr>
        <w:t xml:space="preserve"> na instalação e configuração de sistema operacional nos microcomputadores, notebooks, tablets e terminais, n</w:t>
      </w:r>
      <w:r>
        <w:rPr>
          <w:rFonts w:asciiTheme="minorHAnsi" w:hAnsiTheme="minorHAnsi" w:cstheme="minorHAnsi"/>
          <w:szCs w:val="24"/>
        </w:rPr>
        <w:t>os padrões determinados pela FISCALIZAÇÃO;</w:t>
      </w:r>
    </w:p>
    <w:p w14:paraId="7039E0F4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c)</w:t>
      </w:r>
      <w:r>
        <w:rPr>
          <w:rFonts w:asciiTheme="minorHAnsi" w:hAnsiTheme="minorHAnsi" w:cstheme="minorHAnsi"/>
          <w:szCs w:val="24"/>
        </w:rPr>
        <w:t xml:space="preserve"> na instalação, atualização, suporte e configuração exclusivamente de aplicativos que tenham licença de uso para o usuário e os de licença livre, de acordo com a legislação pátria.</w:t>
      </w:r>
    </w:p>
    <w:p w14:paraId="7777ED78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d)</w:t>
      </w:r>
      <w:r>
        <w:rPr>
          <w:rFonts w:asciiTheme="minorHAnsi" w:hAnsiTheme="minorHAnsi" w:cstheme="minorHAnsi"/>
          <w:szCs w:val="24"/>
        </w:rPr>
        <w:t xml:space="preserve"> instalação de softwares emuladores de terminais, dos padrões determinados pela FISCALIZAÇÃO;</w:t>
      </w:r>
    </w:p>
    <w:p w14:paraId="4EDE061C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e)</w:t>
      </w:r>
      <w:r>
        <w:rPr>
          <w:rFonts w:asciiTheme="minorHAnsi" w:hAnsiTheme="minorHAnsi" w:cstheme="minorHAnsi"/>
          <w:szCs w:val="24"/>
        </w:rPr>
        <w:t xml:space="preserve"> os serviços mencionados nas alíneas “a” à “d” acima, deverão ser executados e / ou prestados, inclusive, nos equipamentos adquiridos pela CMR e que não conste</w:t>
      </w:r>
      <w:r>
        <w:rPr>
          <w:rFonts w:asciiTheme="minorHAnsi" w:hAnsiTheme="minorHAnsi" w:cstheme="minorHAnsi"/>
          <w:szCs w:val="24"/>
        </w:rPr>
        <w:t>m na relação dos equipamentos do 1º Apenso.</w:t>
      </w:r>
    </w:p>
    <w:p w14:paraId="369D4134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2.8</w:t>
      </w:r>
      <w:r>
        <w:rPr>
          <w:rFonts w:asciiTheme="minorHAnsi" w:hAnsiTheme="minorHAnsi" w:cstheme="minorHAnsi"/>
          <w:szCs w:val="24"/>
        </w:rPr>
        <w:t xml:space="preserve"> - Visando atender a Lei de Proteção de Dados Pessoais, LEI Nº 13.709, DE 14 DE AGOSTO DE 2018, a Contratada deverá assinar </w:t>
      </w:r>
      <w:r>
        <w:rPr>
          <w:rFonts w:asciiTheme="minorHAnsi" w:hAnsiTheme="minorHAnsi" w:cstheme="minorHAnsi"/>
          <w:b/>
          <w:bCs/>
          <w:szCs w:val="24"/>
        </w:rPr>
        <w:t>Termo de Confidencialidade e Sigilo,</w:t>
      </w:r>
      <w:r>
        <w:rPr>
          <w:rFonts w:asciiTheme="minorHAnsi" w:hAnsiTheme="minorHAnsi" w:cstheme="minorHAnsi"/>
          <w:szCs w:val="24"/>
        </w:rPr>
        <w:t xml:space="preserve"> onde se responsabilizará pelo sigilo das informa</w:t>
      </w:r>
      <w:r>
        <w:rPr>
          <w:rFonts w:asciiTheme="minorHAnsi" w:hAnsiTheme="minorHAnsi" w:cstheme="minorHAnsi"/>
          <w:szCs w:val="24"/>
        </w:rPr>
        <w:t>ções pessoais e institucionais que vier a ter acesso, na forma do 2º Apenso a esse detalhamento a ser aprovada pelo corpo jurídico dessa casa.</w:t>
      </w:r>
    </w:p>
    <w:p w14:paraId="49DB4A59" w14:textId="77777777" w:rsidR="00211185" w:rsidRDefault="00211185">
      <w:pPr>
        <w:pStyle w:val="Textbody"/>
        <w:ind w:firstLine="0"/>
        <w:rPr>
          <w:rFonts w:asciiTheme="minorHAnsi" w:hAnsiTheme="minorHAnsi" w:cstheme="minorHAnsi"/>
          <w:szCs w:val="24"/>
        </w:rPr>
      </w:pPr>
    </w:p>
    <w:p w14:paraId="7CC005BB" w14:textId="77777777" w:rsidR="00211185" w:rsidRDefault="00F137A1">
      <w:pPr>
        <w:pStyle w:val="Ttulo2"/>
      </w:pPr>
      <w:r>
        <w:t>3 - Metodologia de execução dos serviços</w:t>
      </w:r>
    </w:p>
    <w:p w14:paraId="6DA8C91F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3.1</w:t>
      </w:r>
      <w:r>
        <w:rPr>
          <w:rFonts w:asciiTheme="minorHAnsi" w:hAnsiTheme="minorHAnsi" w:cstheme="minorHAnsi"/>
          <w:szCs w:val="24"/>
        </w:rPr>
        <w:t xml:space="preserve">. A CONTRATADA deverá manter nas instalações da Sede Administrativa </w:t>
      </w:r>
      <w:r>
        <w:rPr>
          <w:rFonts w:asciiTheme="minorHAnsi" w:hAnsiTheme="minorHAnsi" w:cstheme="minorHAnsi"/>
          <w:szCs w:val="24"/>
        </w:rPr>
        <w:t>da CMR preposto técnico com formação acadêmica em ensino superior em qualquer área de TIC e terá como atribuições:</w:t>
      </w:r>
      <w:bookmarkStart w:id="1" w:name="_Hlk63326718"/>
      <w:bookmarkEnd w:id="1"/>
    </w:p>
    <w:p w14:paraId="7F38A391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a)</w:t>
      </w:r>
      <w:r>
        <w:rPr>
          <w:rFonts w:asciiTheme="minorHAnsi" w:hAnsiTheme="minorHAnsi" w:cstheme="minorHAnsi"/>
          <w:szCs w:val="24"/>
        </w:rPr>
        <w:t xml:space="preserve"> executar as atividades de manutenção nos objetos deste contrato, de acordo com as prioridades e orientações dadas pela FISCALIZAÇÃO;</w:t>
      </w:r>
    </w:p>
    <w:p w14:paraId="3AE7F4E0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b)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instalar e dar suporte a sistemas operacionais e demais softwares adquiridos ou desenvolvidos pela CMR;</w:t>
      </w:r>
    </w:p>
    <w:p w14:paraId="6FAA114F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ab/>
        <w:t>c)</w:t>
      </w:r>
      <w:r>
        <w:rPr>
          <w:rFonts w:asciiTheme="minorHAnsi" w:hAnsiTheme="minorHAnsi" w:cstheme="minorHAnsi"/>
          <w:szCs w:val="24"/>
        </w:rPr>
        <w:t xml:space="preserve"> executar as atividades de remoção, distribuição e instalação de equipamentos, inclusive novos e/ou em garantia;</w:t>
      </w:r>
    </w:p>
    <w:p w14:paraId="6A66FF07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d)</w:t>
      </w:r>
      <w:r>
        <w:rPr>
          <w:rFonts w:asciiTheme="minorHAnsi" w:hAnsiTheme="minorHAnsi" w:cstheme="minorHAnsi"/>
          <w:szCs w:val="24"/>
        </w:rPr>
        <w:t xml:space="preserve"> executar as atividades de remoçã</w:t>
      </w:r>
      <w:r>
        <w:rPr>
          <w:rFonts w:asciiTheme="minorHAnsi" w:hAnsiTheme="minorHAnsi" w:cstheme="minorHAnsi"/>
          <w:szCs w:val="24"/>
        </w:rPr>
        <w:t>o, distribuição e instalação de equipamentos, inclusive novos e/ou em garantia, nas unidades que compõem a CMR;</w:t>
      </w:r>
    </w:p>
    <w:p w14:paraId="0C52AF26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e)</w:t>
      </w:r>
      <w:r>
        <w:rPr>
          <w:rFonts w:asciiTheme="minorHAnsi" w:hAnsiTheme="minorHAnsi" w:cstheme="minorHAnsi"/>
          <w:szCs w:val="24"/>
        </w:rPr>
        <w:t xml:space="preserve"> executar as atividades de manutenção preventiva, manutenção corretiva, movimentação, transferência, instalação e configuração de microcomput</w:t>
      </w:r>
      <w:r>
        <w:rPr>
          <w:rFonts w:asciiTheme="minorHAnsi" w:hAnsiTheme="minorHAnsi" w:cstheme="minorHAnsi"/>
          <w:szCs w:val="24"/>
        </w:rPr>
        <w:t>adores, terminais, impressoras, switches, hubs, roteadores, modens, e demais hardware, exceto equipamentos objeto de contrato de terceiros;</w:t>
      </w:r>
    </w:p>
    <w:p w14:paraId="5B160518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f)</w:t>
      </w:r>
      <w:r>
        <w:rPr>
          <w:rFonts w:asciiTheme="minorHAnsi" w:hAnsiTheme="minorHAnsi" w:cstheme="minorHAnsi"/>
          <w:szCs w:val="24"/>
        </w:rPr>
        <w:t xml:space="preserve"> executar as atividades de manutenção do cabeamento estruturado;</w:t>
      </w:r>
    </w:p>
    <w:p w14:paraId="76CE3DB6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g)</w:t>
      </w:r>
      <w:r>
        <w:rPr>
          <w:rFonts w:asciiTheme="minorHAnsi" w:hAnsiTheme="minorHAnsi" w:cstheme="minorHAnsi"/>
          <w:szCs w:val="24"/>
        </w:rPr>
        <w:t xml:space="preserve"> auxiliar na busca e transporte de equipament</w:t>
      </w:r>
      <w:r>
        <w:rPr>
          <w:rFonts w:asciiTheme="minorHAnsi" w:hAnsiTheme="minorHAnsi" w:cstheme="minorHAnsi"/>
          <w:szCs w:val="24"/>
        </w:rPr>
        <w:t>os, preencher formulários e documentos, colher assinaturas, limpeza e organização da área destinada à manutenção de equipamentos e demais atividades determinadas pela seção responsável;</w:t>
      </w:r>
    </w:p>
    <w:p w14:paraId="612260B5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h)</w:t>
      </w:r>
      <w:r>
        <w:rPr>
          <w:rFonts w:asciiTheme="minorHAnsi" w:hAnsiTheme="minorHAnsi" w:cstheme="minorHAnsi"/>
          <w:szCs w:val="24"/>
        </w:rPr>
        <w:t xml:space="preserve"> apoio às atividades de backup com política determinada pela FISCAL</w:t>
      </w:r>
      <w:r>
        <w:rPr>
          <w:rFonts w:asciiTheme="minorHAnsi" w:hAnsiTheme="minorHAnsi" w:cstheme="minorHAnsi"/>
          <w:szCs w:val="24"/>
        </w:rPr>
        <w:t>IZAÇÃO;</w:t>
      </w:r>
    </w:p>
    <w:p w14:paraId="7EE4E7AD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i)</w:t>
      </w:r>
      <w:r>
        <w:rPr>
          <w:rFonts w:asciiTheme="minorHAnsi" w:hAnsiTheme="minorHAnsi" w:cstheme="minorHAnsi"/>
          <w:szCs w:val="24"/>
        </w:rPr>
        <w:t xml:space="preserve"> Executar atividades corriqueiras e pertinentes à área de informática, determinadas pela FISCALIZAÇÃO;</w:t>
      </w:r>
    </w:p>
    <w:p w14:paraId="2E98D594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j)</w:t>
      </w:r>
      <w:r>
        <w:rPr>
          <w:rFonts w:asciiTheme="minorHAnsi" w:hAnsiTheme="minorHAnsi" w:cstheme="minorHAnsi"/>
          <w:szCs w:val="24"/>
        </w:rPr>
        <w:t xml:space="preserve"> emitir os termos de transferência e / ou entrada e saída de equipamentos, conforme o caso, de todo hardware objeto do contrato;</w:t>
      </w:r>
    </w:p>
    <w:p w14:paraId="384660D0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k)</w:t>
      </w:r>
      <w:r>
        <w:rPr>
          <w:rFonts w:asciiTheme="minorHAnsi" w:hAnsiTheme="minorHAnsi" w:cstheme="minorHAnsi"/>
          <w:szCs w:val="24"/>
        </w:rPr>
        <w:t xml:space="preserve"> auxili</w:t>
      </w:r>
      <w:r>
        <w:rPr>
          <w:rFonts w:asciiTheme="minorHAnsi" w:hAnsiTheme="minorHAnsi" w:cstheme="minorHAnsi"/>
          <w:szCs w:val="24"/>
        </w:rPr>
        <w:t>ar nas atividades da área de rede estruturada da sede administrativa da CMR e responder diretamente pelo desenvolvimento de suas respectivas atividades junto a FISCALIZAÇÃO;</w:t>
      </w:r>
    </w:p>
    <w:p w14:paraId="7EFCE16D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l)</w:t>
      </w:r>
      <w:r>
        <w:rPr>
          <w:rFonts w:asciiTheme="minorHAnsi" w:hAnsiTheme="minorHAnsi" w:cstheme="minorHAnsi"/>
          <w:szCs w:val="24"/>
        </w:rPr>
        <w:t xml:space="preserve"> instalar e configurar softwares e hardwares de uso corriqueiro no sistema cent</w:t>
      </w:r>
      <w:r>
        <w:rPr>
          <w:rFonts w:asciiTheme="minorHAnsi" w:hAnsiTheme="minorHAnsi" w:cstheme="minorHAnsi"/>
          <w:szCs w:val="24"/>
        </w:rPr>
        <w:t>ral de processamento de dados da CMR;</w:t>
      </w:r>
    </w:p>
    <w:p w14:paraId="466118F2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m)</w:t>
      </w:r>
      <w:r>
        <w:rPr>
          <w:rFonts w:asciiTheme="minorHAnsi" w:hAnsiTheme="minorHAnsi" w:cstheme="minorHAnsi"/>
          <w:szCs w:val="24"/>
        </w:rPr>
        <w:t xml:space="preserve"> instalar e configurar equipamentos de uso corriqueiro no sistema central de processamento de dados da CMR;</w:t>
      </w:r>
    </w:p>
    <w:p w14:paraId="1606C99E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n)</w:t>
      </w:r>
      <w:r>
        <w:rPr>
          <w:rFonts w:asciiTheme="minorHAnsi" w:hAnsiTheme="minorHAnsi" w:cstheme="minorHAnsi"/>
          <w:szCs w:val="24"/>
        </w:rPr>
        <w:t xml:space="preserve"> promover a segurança das informações nos acessos através de rede de dados a todos os equipamentos inter</w:t>
      </w:r>
      <w:r>
        <w:rPr>
          <w:rFonts w:asciiTheme="minorHAnsi" w:hAnsiTheme="minorHAnsi" w:cstheme="minorHAnsi"/>
          <w:szCs w:val="24"/>
        </w:rPr>
        <w:t>ligados;</w:t>
      </w:r>
    </w:p>
    <w:p w14:paraId="1D7173BD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o) analisar o desempenho da rede, identificando pontos críticos e determinando possíveis soluções;</w:t>
      </w:r>
    </w:p>
    <w:p w14:paraId="2471DC20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p)</w:t>
      </w:r>
      <w:r>
        <w:rPr>
          <w:rFonts w:asciiTheme="minorHAnsi" w:hAnsiTheme="minorHAnsi" w:cstheme="minorHAnsi"/>
          <w:szCs w:val="24"/>
        </w:rPr>
        <w:t xml:space="preserve"> auxiliar na instalação de correções dos softwares e sistemas operacionais dos servidores de rede, visando garantir níveis de desempenho e segurança adequados, em conformidade com as diretrizes estabelecidas;</w:t>
      </w:r>
    </w:p>
    <w:p w14:paraId="3F166F86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q)</w:t>
      </w:r>
      <w:r>
        <w:rPr>
          <w:rFonts w:asciiTheme="minorHAnsi" w:hAnsiTheme="minorHAnsi" w:cstheme="minorHAnsi"/>
          <w:szCs w:val="24"/>
        </w:rPr>
        <w:t xml:space="preserve"> acompanhar as atividades de manutenção do c</w:t>
      </w:r>
      <w:r>
        <w:rPr>
          <w:rFonts w:asciiTheme="minorHAnsi" w:hAnsiTheme="minorHAnsi" w:cstheme="minorHAnsi"/>
          <w:szCs w:val="24"/>
        </w:rPr>
        <w:t>abeamento estruturado, transferência de pontos, instalações, desinstalações e configurações de pontos de rede aos switches, hubs roteadores, modens etc., nas dependências da CMR;</w:t>
      </w:r>
    </w:p>
    <w:p w14:paraId="5AC12E7C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r)</w:t>
      </w:r>
      <w:r>
        <w:rPr>
          <w:rFonts w:asciiTheme="minorHAnsi" w:hAnsiTheme="minorHAnsi" w:cstheme="minorHAnsi"/>
          <w:szCs w:val="24"/>
        </w:rPr>
        <w:t xml:space="preserve"> acompanhar o desempenho de todos os links de comunicação, seja voz, dados</w:t>
      </w:r>
      <w:r>
        <w:rPr>
          <w:rFonts w:asciiTheme="minorHAnsi" w:hAnsiTheme="minorHAnsi" w:cstheme="minorHAnsi"/>
          <w:szCs w:val="24"/>
        </w:rPr>
        <w:t xml:space="preserve"> ou VoIP;</w:t>
      </w:r>
    </w:p>
    <w:p w14:paraId="40213DD6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ab/>
        <w:t>s)</w:t>
      </w:r>
      <w:r>
        <w:rPr>
          <w:rFonts w:asciiTheme="minorHAnsi" w:hAnsiTheme="minorHAnsi" w:cstheme="minorHAnsi"/>
          <w:szCs w:val="24"/>
        </w:rPr>
        <w:t xml:space="preserve"> zelar por manter sua jornada de trabalho em, pelo menos, 30 horas semanais, respeitando o horário de funcionamento da CMR, inclusive as sessões e reuniões no plenário, salas de reuniões e Câmara Cultural.</w:t>
      </w:r>
    </w:p>
    <w:p w14:paraId="564E1F12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3.2 -</w:t>
      </w:r>
      <w:r>
        <w:rPr>
          <w:rFonts w:asciiTheme="minorHAnsi" w:hAnsiTheme="minorHAnsi" w:cstheme="minorHAnsi"/>
          <w:szCs w:val="24"/>
        </w:rPr>
        <w:t xml:space="preserve"> Sempre que solicitado pela FISC</w:t>
      </w:r>
      <w:r>
        <w:rPr>
          <w:rFonts w:asciiTheme="minorHAnsi" w:hAnsiTheme="minorHAnsi" w:cstheme="minorHAnsi"/>
          <w:szCs w:val="24"/>
        </w:rPr>
        <w:t>ALIZAÇÃO, a CONTRATADA deverá substituir o técnico residente que não atender satisfatoriamente a demanda técnica da CMR.</w:t>
      </w:r>
    </w:p>
    <w:p w14:paraId="0E0AD7B3" w14:textId="77777777" w:rsidR="00211185" w:rsidRDefault="00F137A1">
      <w:pPr>
        <w:pStyle w:val="Ttul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4 -  PRAZO DE EXECUÇÃO:</w:t>
      </w:r>
    </w:p>
    <w:p w14:paraId="51019F8E" w14:textId="77777777" w:rsidR="00211185" w:rsidRDefault="00F137A1">
      <w:pPr>
        <w:pStyle w:val="Textbody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4.1</w:t>
      </w:r>
      <w:r>
        <w:rPr>
          <w:rFonts w:asciiTheme="minorHAnsi" w:hAnsiTheme="minorHAnsi" w:cstheme="minorHAnsi"/>
          <w:szCs w:val="24"/>
        </w:rPr>
        <w:t xml:space="preserve"> Por se tratar de serviço de natureza contínua e ininterrupta o prazo pretendido para a contratação é de até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60 (</w:t>
      </w:r>
      <w:r>
        <w:rPr>
          <w:rFonts w:asciiTheme="minorHAnsi" w:hAnsiTheme="minorHAnsi" w:cstheme="minorHAnsi"/>
          <w:i/>
          <w:iCs/>
          <w:szCs w:val="24"/>
        </w:rPr>
        <w:t>sessenta</w:t>
      </w:r>
      <w:r>
        <w:rPr>
          <w:rFonts w:asciiTheme="minorHAnsi" w:hAnsiTheme="minorHAnsi" w:cstheme="minorHAnsi"/>
          <w:b/>
          <w:bCs/>
          <w:szCs w:val="24"/>
        </w:rPr>
        <w:t>) meses</w:t>
      </w:r>
      <w:r>
        <w:rPr>
          <w:rFonts w:asciiTheme="minorHAnsi" w:hAnsiTheme="minorHAnsi" w:cstheme="minorHAnsi"/>
          <w:szCs w:val="24"/>
        </w:rPr>
        <w:t xml:space="preserve">, podendo ser firmado Contrato Administrativo com vigência de </w:t>
      </w:r>
      <w:r>
        <w:rPr>
          <w:rFonts w:asciiTheme="minorHAnsi" w:hAnsiTheme="minorHAnsi" w:cstheme="minorHAnsi"/>
          <w:b/>
          <w:bCs/>
          <w:szCs w:val="24"/>
        </w:rPr>
        <w:t>12 (</w:t>
      </w:r>
      <w:r>
        <w:rPr>
          <w:rFonts w:asciiTheme="minorHAnsi" w:hAnsiTheme="minorHAnsi" w:cstheme="minorHAnsi"/>
          <w:i/>
          <w:iCs/>
          <w:szCs w:val="24"/>
        </w:rPr>
        <w:t>doze</w:t>
      </w:r>
      <w:r>
        <w:rPr>
          <w:rFonts w:asciiTheme="minorHAnsi" w:hAnsiTheme="minorHAnsi" w:cstheme="minorHAnsi"/>
          <w:b/>
          <w:bCs/>
          <w:szCs w:val="24"/>
        </w:rPr>
        <w:t>) meses</w:t>
      </w:r>
      <w:r>
        <w:rPr>
          <w:rFonts w:asciiTheme="minorHAnsi" w:hAnsiTheme="minorHAnsi" w:cstheme="minorHAnsi"/>
          <w:szCs w:val="24"/>
        </w:rPr>
        <w:t xml:space="preserve"> com possibilidade de prorrogação na formado </w:t>
      </w:r>
      <w:r>
        <w:rPr>
          <w:rFonts w:asciiTheme="minorHAnsi" w:hAnsiTheme="minorHAnsi" w:cstheme="minorHAnsi"/>
          <w:b/>
          <w:bCs/>
          <w:szCs w:val="24"/>
        </w:rPr>
        <w:t>artigo 57, II da Lei 8.666/1993</w:t>
      </w:r>
      <w:r>
        <w:rPr>
          <w:rFonts w:asciiTheme="minorHAnsi" w:hAnsiTheme="minorHAnsi" w:cstheme="minorHAnsi"/>
          <w:szCs w:val="24"/>
        </w:rPr>
        <w:t>, através de termo aditivo.</w:t>
      </w:r>
    </w:p>
    <w:p w14:paraId="4652E6E6" w14:textId="77777777" w:rsidR="00211185" w:rsidRDefault="00F137A1">
      <w:pPr>
        <w:pStyle w:val="CabealhodoSumri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1º Apenso: Lista de Equipamentos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11185" w14:paraId="3ACA299B" w14:textId="77777777">
        <w:trPr>
          <w:trHeight w:val="30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570D70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pt-BR" w:bidi="ar-SA"/>
              </w:rPr>
              <w:t>PATRIMÔNIO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4F505D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pt-BR" w:bidi="ar-SA"/>
              </w:rPr>
              <w:t>EQUIPAMENTO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6EE309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  <w:lang w:eastAsia="pt-BR" w:bidi="ar-SA"/>
              </w:rPr>
              <w:t>DESCRIÇÃO</w:t>
            </w:r>
          </w:p>
        </w:tc>
      </w:tr>
      <w:tr w:rsidR="00211185" w14:paraId="6A938A1D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8AAED9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06A4C6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901868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046B515E" w14:textId="77777777">
        <w:trPr>
          <w:trHeight w:val="300"/>
        </w:trPr>
        <w:tc>
          <w:tcPr>
            <w:tcW w:w="3024" w:type="dxa"/>
          </w:tcPr>
          <w:p w14:paraId="392671E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3534</w:t>
            </w:r>
          </w:p>
        </w:tc>
        <w:tc>
          <w:tcPr>
            <w:tcW w:w="3024" w:type="dxa"/>
          </w:tcPr>
          <w:p w14:paraId="12EC459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D36A52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43EDCFB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41D487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2718B0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8EF027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B0A361E" w14:textId="77777777">
        <w:trPr>
          <w:trHeight w:val="300"/>
        </w:trPr>
        <w:tc>
          <w:tcPr>
            <w:tcW w:w="3024" w:type="dxa"/>
          </w:tcPr>
          <w:p w14:paraId="2AB0812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3564</w:t>
            </w:r>
          </w:p>
        </w:tc>
        <w:tc>
          <w:tcPr>
            <w:tcW w:w="3024" w:type="dxa"/>
          </w:tcPr>
          <w:p w14:paraId="50573AF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3D7CE28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8364611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1CB13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3565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6A9F17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0A1549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6A6DA90E" w14:textId="77777777">
        <w:trPr>
          <w:trHeight w:val="300"/>
        </w:trPr>
        <w:tc>
          <w:tcPr>
            <w:tcW w:w="3024" w:type="dxa"/>
          </w:tcPr>
          <w:p w14:paraId="552B031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3562</w:t>
            </w:r>
          </w:p>
        </w:tc>
        <w:tc>
          <w:tcPr>
            <w:tcW w:w="3024" w:type="dxa"/>
          </w:tcPr>
          <w:p w14:paraId="6E219DF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AB69B3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5EAB7055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BFB65A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3563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676F91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D3F40F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96803A5" w14:textId="77777777">
        <w:trPr>
          <w:trHeight w:val="300"/>
        </w:trPr>
        <w:tc>
          <w:tcPr>
            <w:tcW w:w="3024" w:type="dxa"/>
          </w:tcPr>
          <w:p w14:paraId="720166B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3532</w:t>
            </w:r>
          </w:p>
        </w:tc>
        <w:tc>
          <w:tcPr>
            <w:tcW w:w="3024" w:type="dxa"/>
          </w:tcPr>
          <w:p w14:paraId="3ACE3B4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4C58AB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56AFDD76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660B75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76776A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740A96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DF0230B" w14:textId="77777777">
        <w:trPr>
          <w:trHeight w:val="300"/>
        </w:trPr>
        <w:tc>
          <w:tcPr>
            <w:tcW w:w="3024" w:type="dxa"/>
          </w:tcPr>
          <w:p w14:paraId="33CFDA2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3579</w:t>
            </w:r>
          </w:p>
        </w:tc>
        <w:tc>
          <w:tcPr>
            <w:tcW w:w="3024" w:type="dxa"/>
          </w:tcPr>
          <w:p w14:paraId="47F1AFD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DF292A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51E9C0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07D672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3536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5EB8DF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8B3646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4DC11DD1" w14:textId="77777777">
        <w:trPr>
          <w:trHeight w:val="300"/>
        </w:trPr>
        <w:tc>
          <w:tcPr>
            <w:tcW w:w="3024" w:type="dxa"/>
          </w:tcPr>
          <w:p w14:paraId="72549A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3541</w:t>
            </w:r>
          </w:p>
        </w:tc>
        <w:tc>
          <w:tcPr>
            <w:tcW w:w="3024" w:type="dxa"/>
          </w:tcPr>
          <w:p w14:paraId="32BCBD0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DAD55C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7C8BAFC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4A1C94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DB4317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4D984C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2D09FC4E" w14:textId="77777777">
        <w:trPr>
          <w:trHeight w:val="300"/>
        </w:trPr>
        <w:tc>
          <w:tcPr>
            <w:tcW w:w="3024" w:type="dxa"/>
          </w:tcPr>
          <w:p w14:paraId="6ABA41D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3542</w:t>
            </w:r>
          </w:p>
        </w:tc>
        <w:tc>
          <w:tcPr>
            <w:tcW w:w="3024" w:type="dxa"/>
          </w:tcPr>
          <w:p w14:paraId="067BDAE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5889799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87D68A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321187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3560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7B5AA0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F4801E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2C4B159F" w14:textId="77777777">
        <w:trPr>
          <w:trHeight w:val="300"/>
        </w:trPr>
        <w:tc>
          <w:tcPr>
            <w:tcW w:w="3024" w:type="dxa"/>
          </w:tcPr>
          <w:p w14:paraId="3E2402C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3561</w:t>
            </w:r>
          </w:p>
        </w:tc>
        <w:tc>
          <w:tcPr>
            <w:tcW w:w="3024" w:type="dxa"/>
          </w:tcPr>
          <w:p w14:paraId="068AF2F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B97DEC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427FF42A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789429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7CD504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A8EC74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4A91257" w14:textId="77777777">
        <w:trPr>
          <w:trHeight w:val="300"/>
        </w:trPr>
        <w:tc>
          <w:tcPr>
            <w:tcW w:w="3024" w:type="dxa"/>
          </w:tcPr>
          <w:p w14:paraId="41C6D56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3559</w:t>
            </w:r>
          </w:p>
        </w:tc>
        <w:tc>
          <w:tcPr>
            <w:tcW w:w="3024" w:type="dxa"/>
          </w:tcPr>
          <w:p w14:paraId="03F5008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6922BC9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291E94BD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153183A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79359E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AEBF4E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17F90727" w14:textId="77777777">
        <w:trPr>
          <w:trHeight w:val="300"/>
        </w:trPr>
        <w:tc>
          <w:tcPr>
            <w:tcW w:w="3024" w:type="dxa"/>
          </w:tcPr>
          <w:p w14:paraId="153CDC3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3539</w:t>
            </w:r>
          </w:p>
        </w:tc>
        <w:tc>
          <w:tcPr>
            <w:tcW w:w="3024" w:type="dxa"/>
          </w:tcPr>
          <w:p w14:paraId="5AD8333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3331C90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08F59B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7942A3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A23C7D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9B71AE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28E4106" w14:textId="77777777">
        <w:trPr>
          <w:trHeight w:val="300"/>
        </w:trPr>
        <w:tc>
          <w:tcPr>
            <w:tcW w:w="3024" w:type="dxa"/>
          </w:tcPr>
          <w:p w14:paraId="0672C1B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3556</w:t>
            </w:r>
          </w:p>
        </w:tc>
        <w:tc>
          <w:tcPr>
            <w:tcW w:w="3024" w:type="dxa"/>
          </w:tcPr>
          <w:p w14:paraId="7B7E4E5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379036A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4C06DEBE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1661432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C5AA71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CC9928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63014F59" w14:textId="77777777">
        <w:trPr>
          <w:trHeight w:val="300"/>
        </w:trPr>
        <w:tc>
          <w:tcPr>
            <w:tcW w:w="3024" w:type="dxa"/>
          </w:tcPr>
          <w:p w14:paraId="3E9C047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3549</w:t>
            </w:r>
          </w:p>
        </w:tc>
        <w:tc>
          <w:tcPr>
            <w:tcW w:w="3024" w:type="dxa"/>
          </w:tcPr>
          <w:p w14:paraId="026493E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678B387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5909ABF0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44DE35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3546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B16A06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E143A3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C2E953B" w14:textId="77777777">
        <w:trPr>
          <w:trHeight w:val="300"/>
        </w:trPr>
        <w:tc>
          <w:tcPr>
            <w:tcW w:w="3024" w:type="dxa"/>
          </w:tcPr>
          <w:p w14:paraId="6316083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lastRenderedPageBreak/>
              <w:t>3547</w:t>
            </w:r>
          </w:p>
        </w:tc>
        <w:tc>
          <w:tcPr>
            <w:tcW w:w="3024" w:type="dxa"/>
          </w:tcPr>
          <w:p w14:paraId="5F46847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F53C80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17163525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21FD19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9B8BA4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ECE9AD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6DE2F2D6" w14:textId="77777777">
        <w:trPr>
          <w:trHeight w:val="300"/>
        </w:trPr>
        <w:tc>
          <w:tcPr>
            <w:tcW w:w="3024" w:type="dxa"/>
          </w:tcPr>
          <w:p w14:paraId="4A01918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3554</w:t>
            </w:r>
          </w:p>
        </w:tc>
        <w:tc>
          <w:tcPr>
            <w:tcW w:w="3024" w:type="dxa"/>
          </w:tcPr>
          <w:p w14:paraId="3938ADA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4E6AAFB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EF9C165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68AFE4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D4960B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3109A3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7F25F754" w14:textId="77777777">
        <w:trPr>
          <w:trHeight w:val="300"/>
        </w:trPr>
        <w:tc>
          <w:tcPr>
            <w:tcW w:w="3024" w:type="dxa"/>
          </w:tcPr>
          <w:p w14:paraId="0E7D121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3552</w:t>
            </w:r>
          </w:p>
        </w:tc>
        <w:tc>
          <w:tcPr>
            <w:tcW w:w="3024" w:type="dxa"/>
          </w:tcPr>
          <w:p w14:paraId="6F2CB4E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1240D7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13D5C091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E8E54F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3537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55D6C1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C09177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0506786A" w14:textId="77777777">
        <w:trPr>
          <w:trHeight w:val="300"/>
        </w:trPr>
        <w:tc>
          <w:tcPr>
            <w:tcW w:w="3024" w:type="dxa"/>
          </w:tcPr>
          <w:p w14:paraId="0A49451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3545</w:t>
            </w:r>
          </w:p>
        </w:tc>
        <w:tc>
          <w:tcPr>
            <w:tcW w:w="3024" w:type="dxa"/>
          </w:tcPr>
          <w:p w14:paraId="37EBF84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72A0270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5904528E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4461C9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0C40C3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C15BD1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164ED84A" w14:textId="77777777">
        <w:trPr>
          <w:trHeight w:val="300"/>
        </w:trPr>
        <w:tc>
          <w:tcPr>
            <w:tcW w:w="3024" w:type="dxa"/>
          </w:tcPr>
          <w:p w14:paraId="15DFEFB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3544</w:t>
            </w:r>
          </w:p>
        </w:tc>
        <w:tc>
          <w:tcPr>
            <w:tcW w:w="3024" w:type="dxa"/>
          </w:tcPr>
          <w:p w14:paraId="4AFB5EE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874723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20F2A0F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9CC51B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E67DA9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1395EB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15B97C31" w14:textId="77777777">
        <w:trPr>
          <w:trHeight w:val="300"/>
        </w:trPr>
        <w:tc>
          <w:tcPr>
            <w:tcW w:w="3024" w:type="dxa"/>
          </w:tcPr>
          <w:p w14:paraId="1715F67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3583</w:t>
            </w:r>
          </w:p>
        </w:tc>
        <w:tc>
          <w:tcPr>
            <w:tcW w:w="3024" w:type="dxa"/>
          </w:tcPr>
          <w:p w14:paraId="409C87F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501A22E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582CDCD6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7DE24D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3578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038190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3261CD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2A2DF10D" w14:textId="77777777">
        <w:trPr>
          <w:trHeight w:val="300"/>
        </w:trPr>
        <w:tc>
          <w:tcPr>
            <w:tcW w:w="3024" w:type="dxa"/>
          </w:tcPr>
          <w:p w14:paraId="4C20E63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3550</w:t>
            </w:r>
          </w:p>
        </w:tc>
        <w:tc>
          <w:tcPr>
            <w:tcW w:w="3024" w:type="dxa"/>
          </w:tcPr>
          <w:p w14:paraId="252BC79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B947A8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0F998FA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F854F4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83FECB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76883E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63206BC0" w14:textId="77777777">
        <w:trPr>
          <w:trHeight w:val="300"/>
        </w:trPr>
        <w:tc>
          <w:tcPr>
            <w:tcW w:w="3024" w:type="dxa"/>
          </w:tcPr>
          <w:p w14:paraId="11281BB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3580</w:t>
            </w:r>
          </w:p>
        </w:tc>
        <w:tc>
          <w:tcPr>
            <w:tcW w:w="3024" w:type="dxa"/>
          </w:tcPr>
          <w:p w14:paraId="4ABBD1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252F22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15D9092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DD29DA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3F822D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15E15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429A7E87" w14:textId="77777777">
        <w:trPr>
          <w:trHeight w:val="300"/>
        </w:trPr>
        <w:tc>
          <w:tcPr>
            <w:tcW w:w="3024" w:type="dxa"/>
          </w:tcPr>
          <w:p w14:paraId="6D7FF4F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3557</w:t>
            </w:r>
          </w:p>
        </w:tc>
        <w:tc>
          <w:tcPr>
            <w:tcW w:w="3024" w:type="dxa"/>
          </w:tcPr>
          <w:p w14:paraId="60E6D12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1F36C9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4537C921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BF4E36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3577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CC5930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2A669D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22FDDD9D" w14:textId="77777777">
        <w:trPr>
          <w:trHeight w:val="300"/>
        </w:trPr>
        <w:tc>
          <w:tcPr>
            <w:tcW w:w="3024" w:type="dxa"/>
          </w:tcPr>
          <w:p w14:paraId="082BD74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3586</w:t>
            </w:r>
          </w:p>
        </w:tc>
        <w:tc>
          <w:tcPr>
            <w:tcW w:w="3024" w:type="dxa"/>
          </w:tcPr>
          <w:p w14:paraId="14EE729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AAE123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A204FFD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02B9FC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3587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49CB98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B85768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0A4E932A" w14:textId="77777777">
        <w:trPr>
          <w:trHeight w:val="300"/>
        </w:trPr>
        <w:tc>
          <w:tcPr>
            <w:tcW w:w="3024" w:type="dxa"/>
          </w:tcPr>
          <w:p w14:paraId="04A972E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3521</w:t>
            </w:r>
          </w:p>
        </w:tc>
        <w:tc>
          <w:tcPr>
            <w:tcW w:w="3024" w:type="dxa"/>
          </w:tcPr>
          <w:p w14:paraId="73AADC0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7CC7713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43EAB705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370597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3508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824442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258636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3GREEN</w:t>
            </w:r>
          </w:p>
        </w:tc>
      </w:tr>
      <w:tr w:rsidR="00211185" w14:paraId="3582C271" w14:textId="77777777">
        <w:trPr>
          <w:trHeight w:val="300"/>
        </w:trPr>
        <w:tc>
          <w:tcPr>
            <w:tcW w:w="3024" w:type="dxa"/>
          </w:tcPr>
          <w:p w14:paraId="1E7C08A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2763</w:t>
            </w:r>
          </w:p>
        </w:tc>
        <w:tc>
          <w:tcPr>
            <w:tcW w:w="3024" w:type="dxa"/>
          </w:tcPr>
          <w:p w14:paraId="1765576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5D69E4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76B7633B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46A28D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7ACA38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509741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1D12C472" w14:textId="77777777">
        <w:trPr>
          <w:trHeight w:val="300"/>
        </w:trPr>
        <w:tc>
          <w:tcPr>
            <w:tcW w:w="3024" w:type="dxa"/>
          </w:tcPr>
          <w:p w14:paraId="7466B63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2761</w:t>
            </w:r>
          </w:p>
        </w:tc>
        <w:tc>
          <w:tcPr>
            <w:tcW w:w="3024" w:type="dxa"/>
          </w:tcPr>
          <w:p w14:paraId="2368FF2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E10297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A2DFBA6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4070E9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DC6E9F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30B0E3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FCD37D9" w14:textId="77777777">
        <w:trPr>
          <w:trHeight w:val="300"/>
        </w:trPr>
        <w:tc>
          <w:tcPr>
            <w:tcW w:w="3024" w:type="dxa"/>
          </w:tcPr>
          <w:p w14:paraId="111BDFB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2659</w:t>
            </w:r>
          </w:p>
        </w:tc>
        <w:tc>
          <w:tcPr>
            <w:tcW w:w="3024" w:type="dxa"/>
          </w:tcPr>
          <w:p w14:paraId="7561D26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44D1CDB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7296737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EE4684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B8173F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049999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5D5284D" w14:textId="77777777">
        <w:trPr>
          <w:trHeight w:val="300"/>
        </w:trPr>
        <w:tc>
          <w:tcPr>
            <w:tcW w:w="3024" w:type="dxa"/>
          </w:tcPr>
          <w:p w14:paraId="10D9C51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2725</w:t>
            </w:r>
          </w:p>
        </w:tc>
        <w:tc>
          <w:tcPr>
            <w:tcW w:w="3024" w:type="dxa"/>
          </w:tcPr>
          <w:p w14:paraId="0D6A402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402BA7E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80FFE6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D77F49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DEEAD1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873A86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CB89D57" w14:textId="77777777">
        <w:trPr>
          <w:trHeight w:val="300"/>
        </w:trPr>
        <w:tc>
          <w:tcPr>
            <w:tcW w:w="3024" w:type="dxa"/>
          </w:tcPr>
          <w:p w14:paraId="789EF1A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2767</w:t>
            </w:r>
          </w:p>
        </w:tc>
        <w:tc>
          <w:tcPr>
            <w:tcW w:w="3024" w:type="dxa"/>
          </w:tcPr>
          <w:p w14:paraId="04AA98A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FADE1B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48237AD5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179027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2726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A60BD2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C44D81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6360693" w14:textId="77777777">
        <w:trPr>
          <w:trHeight w:val="300"/>
        </w:trPr>
        <w:tc>
          <w:tcPr>
            <w:tcW w:w="3024" w:type="dxa"/>
          </w:tcPr>
          <w:p w14:paraId="142C189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2770</w:t>
            </w:r>
          </w:p>
        </w:tc>
        <w:tc>
          <w:tcPr>
            <w:tcW w:w="3024" w:type="dxa"/>
          </w:tcPr>
          <w:p w14:paraId="7AB8BE9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1C7456E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670D35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1A7138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1A467D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B2FDE5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122604F" w14:textId="77777777">
        <w:trPr>
          <w:trHeight w:val="300"/>
        </w:trPr>
        <w:tc>
          <w:tcPr>
            <w:tcW w:w="3024" w:type="dxa"/>
          </w:tcPr>
          <w:p w14:paraId="5169A66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2727</w:t>
            </w:r>
          </w:p>
        </w:tc>
        <w:tc>
          <w:tcPr>
            <w:tcW w:w="3024" w:type="dxa"/>
          </w:tcPr>
          <w:p w14:paraId="5D225EF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AA1180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74EC95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ED5AC4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63E5FF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1F3F6C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5618764" w14:textId="77777777">
        <w:trPr>
          <w:trHeight w:val="300"/>
        </w:trPr>
        <w:tc>
          <w:tcPr>
            <w:tcW w:w="3024" w:type="dxa"/>
          </w:tcPr>
          <w:p w14:paraId="748E1BE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2775</w:t>
            </w:r>
          </w:p>
        </w:tc>
        <w:tc>
          <w:tcPr>
            <w:tcW w:w="3024" w:type="dxa"/>
          </w:tcPr>
          <w:p w14:paraId="0AD0E72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B401B3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0FA1DE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993E2D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2759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9713D7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84F303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166C73D" w14:textId="77777777">
        <w:trPr>
          <w:trHeight w:val="300"/>
        </w:trPr>
        <w:tc>
          <w:tcPr>
            <w:tcW w:w="3024" w:type="dxa"/>
          </w:tcPr>
          <w:p w14:paraId="3659F1E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2766</w:t>
            </w:r>
          </w:p>
        </w:tc>
        <w:tc>
          <w:tcPr>
            <w:tcW w:w="3024" w:type="dxa"/>
          </w:tcPr>
          <w:p w14:paraId="33A2BDC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55678D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7A6E5C8B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EF6680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E0161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5F81C9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64E1A55" w14:textId="77777777">
        <w:trPr>
          <w:trHeight w:val="300"/>
        </w:trPr>
        <w:tc>
          <w:tcPr>
            <w:tcW w:w="3024" w:type="dxa"/>
          </w:tcPr>
          <w:p w14:paraId="76E1327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lastRenderedPageBreak/>
              <w:t>2773</w:t>
            </w:r>
          </w:p>
        </w:tc>
        <w:tc>
          <w:tcPr>
            <w:tcW w:w="3024" w:type="dxa"/>
          </w:tcPr>
          <w:p w14:paraId="3859BD5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65C1C9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FBA64C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D5507D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219CE1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30346A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D4F8DDB" w14:textId="77777777">
        <w:trPr>
          <w:trHeight w:val="300"/>
        </w:trPr>
        <w:tc>
          <w:tcPr>
            <w:tcW w:w="3024" w:type="dxa"/>
          </w:tcPr>
          <w:p w14:paraId="1CB85C7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2771</w:t>
            </w:r>
          </w:p>
        </w:tc>
        <w:tc>
          <w:tcPr>
            <w:tcW w:w="3024" w:type="dxa"/>
          </w:tcPr>
          <w:p w14:paraId="67C11B7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7647D8A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E9B2DC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001E8E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2765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45066F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B8B006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045AAE8" w14:textId="77777777">
        <w:trPr>
          <w:trHeight w:val="300"/>
        </w:trPr>
        <w:tc>
          <w:tcPr>
            <w:tcW w:w="3024" w:type="dxa"/>
          </w:tcPr>
          <w:p w14:paraId="72374A1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2665</w:t>
            </w:r>
          </w:p>
        </w:tc>
        <w:tc>
          <w:tcPr>
            <w:tcW w:w="3024" w:type="dxa"/>
          </w:tcPr>
          <w:p w14:paraId="4E22FDD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F703FA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F3C282D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BBA283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2719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FA5F76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D11642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67FBB99" w14:textId="77777777">
        <w:trPr>
          <w:trHeight w:val="300"/>
        </w:trPr>
        <w:tc>
          <w:tcPr>
            <w:tcW w:w="3024" w:type="dxa"/>
          </w:tcPr>
          <w:p w14:paraId="01DE116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2732</w:t>
            </w:r>
          </w:p>
        </w:tc>
        <w:tc>
          <w:tcPr>
            <w:tcW w:w="3024" w:type="dxa"/>
          </w:tcPr>
          <w:p w14:paraId="3F4F5C9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629FC61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4E9D5C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D4CA27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2666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002814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B277CC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13CCAB9" w14:textId="77777777">
        <w:trPr>
          <w:trHeight w:val="300"/>
        </w:trPr>
        <w:tc>
          <w:tcPr>
            <w:tcW w:w="3024" w:type="dxa"/>
          </w:tcPr>
          <w:p w14:paraId="19BAE8B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2781</w:t>
            </w:r>
          </w:p>
        </w:tc>
        <w:tc>
          <w:tcPr>
            <w:tcW w:w="3024" w:type="dxa"/>
          </w:tcPr>
          <w:p w14:paraId="327EA1E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3F14EFB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2937691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439D82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A2510F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B08257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045DF7A" w14:textId="77777777">
        <w:trPr>
          <w:trHeight w:val="300"/>
        </w:trPr>
        <w:tc>
          <w:tcPr>
            <w:tcW w:w="3024" w:type="dxa"/>
          </w:tcPr>
          <w:p w14:paraId="5E38753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2776</w:t>
            </w:r>
          </w:p>
        </w:tc>
        <w:tc>
          <w:tcPr>
            <w:tcW w:w="3024" w:type="dxa"/>
          </w:tcPr>
          <w:p w14:paraId="36F57EF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314CE9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28D9BE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39B31C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2783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3D068D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D52F4F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7D0AB24" w14:textId="77777777">
        <w:trPr>
          <w:trHeight w:val="300"/>
        </w:trPr>
        <w:tc>
          <w:tcPr>
            <w:tcW w:w="3024" w:type="dxa"/>
          </w:tcPr>
          <w:p w14:paraId="7DA2A86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2722</w:t>
            </w:r>
          </w:p>
        </w:tc>
        <w:tc>
          <w:tcPr>
            <w:tcW w:w="3024" w:type="dxa"/>
          </w:tcPr>
          <w:p w14:paraId="6423A68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46B84F8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F3A0A5E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B42528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A64E5B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BCCEA0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488EBA5F" w14:textId="77777777">
        <w:trPr>
          <w:trHeight w:val="300"/>
        </w:trPr>
        <w:tc>
          <w:tcPr>
            <w:tcW w:w="3024" w:type="dxa"/>
          </w:tcPr>
          <w:p w14:paraId="50ACA87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2715</w:t>
            </w:r>
          </w:p>
        </w:tc>
        <w:tc>
          <w:tcPr>
            <w:tcW w:w="3024" w:type="dxa"/>
          </w:tcPr>
          <w:p w14:paraId="0AC7C1C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C620CB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303DF18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690ABF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2734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721502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40D084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1B22F19" w14:textId="77777777">
        <w:trPr>
          <w:trHeight w:val="300"/>
        </w:trPr>
        <w:tc>
          <w:tcPr>
            <w:tcW w:w="3024" w:type="dxa"/>
          </w:tcPr>
          <w:p w14:paraId="369257E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2728</w:t>
            </w:r>
          </w:p>
        </w:tc>
        <w:tc>
          <w:tcPr>
            <w:tcW w:w="3024" w:type="dxa"/>
          </w:tcPr>
          <w:p w14:paraId="274273D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3B62A07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187B759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BC5AB5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94A4F7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2D6760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AB7B462" w14:textId="77777777">
        <w:trPr>
          <w:trHeight w:val="300"/>
        </w:trPr>
        <w:tc>
          <w:tcPr>
            <w:tcW w:w="3024" w:type="dxa"/>
          </w:tcPr>
          <w:p w14:paraId="535AE36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2674</w:t>
            </w:r>
          </w:p>
        </w:tc>
        <w:tc>
          <w:tcPr>
            <w:tcW w:w="3024" w:type="dxa"/>
          </w:tcPr>
          <w:p w14:paraId="60D3573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6C6910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1F3BE600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48FD57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2716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CFD031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16D0A9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88D36A8" w14:textId="77777777">
        <w:trPr>
          <w:trHeight w:val="300"/>
        </w:trPr>
        <w:tc>
          <w:tcPr>
            <w:tcW w:w="3024" w:type="dxa"/>
          </w:tcPr>
          <w:p w14:paraId="57F348B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2778</w:t>
            </w:r>
          </w:p>
        </w:tc>
        <w:tc>
          <w:tcPr>
            <w:tcW w:w="3024" w:type="dxa"/>
          </w:tcPr>
          <w:p w14:paraId="2B3A8A7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7FDE270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D560828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C76742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2670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75364B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54CC60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D3F74AF" w14:textId="77777777">
        <w:trPr>
          <w:trHeight w:val="300"/>
        </w:trPr>
        <w:tc>
          <w:tcPr>
            <w:tcW w:w="3024" w:type="dxa"/>
          </w:tcPr>
          <w:p w14:paraId="4883CBE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2721</w:t>
            </w:r>
          </w:p>
        </w:tc>
        <w:tc>
          <w:tcPr>
            <w:tcW w:w="3024" w:type="dxa"/>
          </w:tcPr>
          <w:p w14:paraId="03327A4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42896DA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77915A79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66C3B1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2782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12388D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B4595D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9973522" w14:textId="77777777">
        <w:trPr>
          <w:trHeight w:val="300"/>
        </w:trPr>
        <w:tc>
          <w:tcPr>
            <w:tcW w:w="3024" w:type="dxa"/>
          </w:tcPr>
          <w:p w14:paraId="1E48D53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2660</w:t>
            </w:r>
          </w:p>
        </w:tc>
        <w:tc>
          <w:tcPr>
            <w:tcW w:w="3024" w:type="dxa"/>
          </w:tcPr>
          <w:p w14:paraId="6B2838D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119106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72ED79E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8DE1A8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2733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BAD067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7DEA1A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3B24C52" w14:textId="77777777">
        <w:trPr>
          <w:trHeight w:val="300"/>
        </w:trPr>
        <w:tc>
          <w:tcPr>
            <w:tcW w:w="3024" w:type="dxa"/>
          </w:tcPr>
          <w:p w14:paraId="1B6BAAF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2668</w:t>
            </w:r>
          </w:p>
        </w:tc>
        <w:tc>
          <w:tcPr>
            <w:tcW w:w="3024" w:type="dxa"/>
          </w:tcPr>
          <w:p w14:paraId="0C8B1B0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4F99A09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1B751BEC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A26B79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2671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A5EC30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06B9D0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69990BF" w14:textId="77777777">
        <w:trPr>
          <w:trHeight w:val="300"/>
        </w:trPr>
        <w:tc>
          <w:tcPr>
            <w:tcW w:w="3024" w:type="dxa"/>
          </w:tcPr>
          <w:p w14:paraId="76BCED8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2780</w:t>
            </w:r>
          </w:p>
        </w:tc>
        <w:tc>
          <w:tcPr>
            <w:tcW w:w="3024" w:type="dxa"/>
          </w:tcPr>
          <w:p w14:paraId="48F1F24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4E815D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2857839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C52D47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0ADB45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2EC690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1A3BEFF" w14:textId="77777777">
        <w:trPr>
          <w:trHeight w:val="300"/>
        </w:trPr>
        <w:tc>
          <w:tcPr>
            <w:tcW w:w="3024" w:type="dxa"/>
          </w:tcPr>
          <w:p w14:paraId="6561FE4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2720</w:t>
            </w:r>
          </w:p>
        </w:tc>
        <w:tc>
          <w:tcPr>
            <w:tcW w:w="3024" w:type="dxa"/>
          </w:tcPr>
          <w:p w14:paraId="7B64758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57FEB64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851A21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1E32A7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2E1957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32FB57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444B0251" w14:textId="77777777">
        <w:trPr>
          <w:trHeight w:val="300"/>
        </w:trPr>
        <w:tc>
          <w:tcPr>
            <w:tcW w:w="3024" w:type="dxa"/>
          </w:tcPr>
          <w:p w14:paraId="4EC55DD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2724</w:t>
            </w:r>
          </w:p>
        </w:tc>
        <w:tc>
          <w:tcPr>
            <w:tcW w:w="3024" w:type="dxa"/>
          </w:tcPr>
          <w:p w14:paraId="04AD3AF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4BC3BB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05D801E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CA4B16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2729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537477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4BD61C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1626926" w14:textId="77777777">
        <w:trPr>
          <w:trHeight w:val="300"/>
        </w:trPr>
        <w:tc>
          <w:tcPr>
            <w:tcW w:w="3024" w:type="dxa"/>
          </w:tcPr>
          <w:p w14:paraId="1E08AA6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2730</w:t>
            </w:r>
          </w:p>
        </w:tc>
        <w:tc>
          <w:tcPr>
            <w:tcW w:w="3024" w:type="dxa"/>
          </w:tcPr>
          <w:p w14:paraId="4D7F2C4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2D1B03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47E70378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1768CCF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2717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A8C0AB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9846A1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8AEEAE0" w14:textId="77777777">
        <w:trPr>
          <w:trHeight w:val="300"/>
        </w:trPr>
        <w:tc>
          <w:tcPr>
            <w:tcW w:w="3024" w:type="dxa"/>
          </w:tcPr>
          <w:p w14:paraId="047CE9E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2661</w:t>
            </w:r>
          </w:p>
        </w:tc>
        <w:tc>
          <w:tcPr>
            <w:tcW w:w="3024" w:type="dxa"/>
          </w:tcPr>
          <w:p w14:paraId="4725746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02EF12B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A01D890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97563C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2718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7818FF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07C42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7FF16F2C" w14:textId="77777777">
        <w:trPr>
          <w:trHeight w:val="300"/>
        </w:trPr>
        <w:tc>
          <w:tcPr>
            <w:tcW w:w="3024" w:type="dxa"/>
          </w:tcPr>
          <w:p w14:paraId="03DDC75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2779</w:t>
            </w:r>
          </w:p>
        </w:tc>
        <w:tc>
          <w:tcPr>
            <w:tcW w:w="3024" w:type="dxa"/>
          </w:tcPr>
          <w:p w14:paraId="6E35CCF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1060B6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5F50DA99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C42E0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2658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CB0147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A0F12C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10EECD7B" w14:textId="77777777">
        <w:trPr>
          <w:trHeight w:val="300"/>
        </w:trPr>
        <w:tc>
          <w:tcPr>
            <w:tcW w:w="3024" w:type="dxa"/>
          </w:tcPr>
          <w:p w14:paraId="3BDF0C2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lastRenderedPageBreak/>
              <w:t>2672</w:t>
            </w:r>
          </w:p>
        </w:tc>
        <w:tc>
          <w:tcPr>
            <w:tcW w:w="3024" w:type="dxa"/>
          </w:tcPr>
          <w:p w14:paraId="76E2159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5A62875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822AD68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44D95F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2673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F7FEE7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9ED1A9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0175F314" w14:textId="77777777">
        <w:trPr>
          <w:trHeight w:val="300"/>
        </w:trPr>
        <w:tc>
          <w:tcPr>
            <w:tcW w:w="3024" w:type="dxa"/>
          </w:tcPr>
          <w:p w14:paraId="15636DB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2731</w:t>
            </w:r>
          </w:p>
        </w:tc>
        <w:tc>
          <w:tcPr>
            <w:tcW w:w="3024" w:type="dxa"/>
          </w:tcPr>
          <w:p w14:paraId="2274AD6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712DB49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2D531CC6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4FB013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2664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C6B32C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78751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1596220" w14:textId="77777777">
        <w:trPr>
          <w:trHeight w:val="300"/>
        </w:trPr>
        <w:tc>
          <w:tcPr>
            <w:tcW w:w="3024" w:type="dxa"/>
          </w:tcPr>
          <w:p w14:paraId="6883B3D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2788</w:t>
            </w:r>
          </w:p>
        </w:tc>
        <w:tc>
          <w:tcPr>
            <w:tcW w:w="3024" w:type="dxa"/>
          </w:tcPr>
          <w:p w14:paraId="1F9820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</w:tcPr>
          <w:p w14:paraId="2A28267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35D0776A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D1641D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2850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9E985C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ALL-IN-ONE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EBD78C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DELL</w:t>
            </w:r>
          </w:p>
        </w:tc>
      </w:tr>
      <w:tr w:rsidR="00211185" w14:paraId="66CEB8B4" w14:textId="77777777">
        <w:trPr>
          <w:trHeight w:val="300"/>
        </w:trPr>
        <w:tc>
          <w:tcPr>
            <w:tcW w:w="3024" w:type="dxa"/>
          </w:tcPr>
          <w:p w14:paraId="1981EBA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1587</w:t>
            </w:r>
          </w:p>
        </w:tc>
        <w:tc>
          <w:tcPr>
            <w:tcW w:w="3024" w:type="dxa"/>
          </w:tcPr>
          <w:p w14:paraId="283A772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</w:tcPr>
          <w:p w14:paraId="65FAEFC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 1GB  160HD  </w:t>
            </w:r>
          </w:p>
        </w:tc>
      </w:tr>
      <w:tr w:rsidR="00211185" w14:paraId="3CE08EB4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390CFC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1588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580890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F1467D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 1GB  160HD  </w:t>
            </w:r>
          </w:p>
        </w:tc>
      </w:tr>
      <w:tr w:rsidR="00211185" w14:paraId="100710B9" w14:textId="77777777">
        <w:trPr>
          <w:trHeight w:val="300"/>
        </w:trPr>
        <w:tc>
          <w:tcPr>
            <w:tcW w:w="3024" w:type="dxa"/>
          </w:tcPr>
          <w:p w14:paraId="0DCF62F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1479</w:t>
            </w:r>
          </w:p>
        </w:tc>
        <w:tc>
          <w:tcPr>
            <w:tcW w:w="3024" w:type="dxa"/>
          </w:tcPr>
          <w:p w14:paraId="681358F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</w:tcPr>
          <w:p w14:paraId="4948FC6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 AMD SEMPRON</w:t>
            </w:r>
          </w:p>
        </w:tc>
      </w:tr>
      <w:tr w:rsidR="00211185" w14:paraId="6CCE0672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A1949D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2479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733C07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76C322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2.5GHZ QUAD 8GB</w:t>
            </w:r>
          </w:p>
        </w:tc>
      </w:tr>
      <w:tr w:rsidR="00211185" w14:paraId="2015FAEF" w14:textId="77777777">
        <w:trPr>
          <w:trHeight w:val="300"/>
        </w:trPr>
        <w:tc>
          <w:tcPr>
            <w:tcW w:w="3024" w:type="dxa"/>
          </w:tcPr>
          <w:p w14:paraId="36DA274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1478</w:t>
            </w:r>
          </w:p>
        </w:tc>
        <w:tc>
          <w:tcPr>
            <w:tcW w:w="3024" w:type="dxa"/>
          </w:tcPr>
          <w:p w14:paraId="6A22470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</w:tcPr>
          <w:p w14:paraId="400BCF2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512MB RAM</w:t>
            </w:r>
          </w:p>
        </w:tc>
      </w:tr>
      <w:tr w:rsidR="00211185" w14:paraId="77A4E696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648636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1589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21AA30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2EC8B3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CELEROM E1200</w:t>
            </w:r>
          </w:p>
        </w:tc>
      </w:tr>
      <w:tr w:rsidR="00211185" w14:paraId="6D4AF45C" w14:textId="77777777">
        <w:trPr>
          <w:trHeight w:val="300"/>
        </w:trPr>
        <w:tc>
          <w:tcPr>
            <w:tcW w:w="3024" w:type="dxa"/>
          </w:tcPr>
          <w:p w14:paraId="0C2EF83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1590</w:t>
            </w:r>
          </w:p>
        </w:tc>
        <w:tc>
          <w:tcPr>
            <w:tcW w:w="3024" w:type="dxa"/>
          </w:tcPr>
          <w:p w14:paraId="00F502D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</w:tcPr>
          <w:p w14:paraId="527BAA8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CELERON E1200</w:t>
            </w:r>
          </w:p>
        </w:tc>
      </w:tr>
      <w:tr w:rsidR="00211185" w14:paraId="18FC2FDE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F8D4C8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1559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ABCDE0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A9ECBC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INTEL PENTIUM</w:t>
            </w:r>
          </w:p>
        </w:tc>
      </w:tr>
      <w:tr w:rsidR="00211185" w14:paraId="3FC8FE95" w14:textId="77777777">
        <w:trPr>
          <w:trHeight w:val="300"/>
        </w:trPr>
        <w:tc>
          <w:tcPr>
            <w:tcW w:w="3024" w:type="dxa"/>
          </w:tcPr>
          <w:p w14:paraId="1DC50F5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1352</w:t>
            </w:r>
          </w:p>
        </w:tc>
        <w:tc>
          <w:tcPr>
            <w:tcW w:w="3024" w:type="dxa"/>
          </w:tcPr>
          <w:p w14:paraId="2BE9950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</w:tcPr>
          <w:p w14:paraId="3B0812E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PENTIUM IV</w:t>
            </w:r>
          </w:p>
        </w:tc>
      </w:tr>
      <w:tr w:rsidR="00211185" w14:paraId="34F6CABA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1CDB607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1431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711646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145270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SEMPRON 2600</w:t>
            </w:r>
          </w:p>
        </w:tc>
      </w:tr>
      <w:tr w:rsidR="00211185" w14:paraId="68D4587C" w14:textId="77777777">
        <w:trPr>
          <w:trHeight w:val="300"/>
        </w:trPr>
        <w:tc>
          <w:tcPr>
            <w:tcW w:w="3024" w:type="dxa"/>
          </w:tcPr>
          <w:p w14:paraId="7ACC083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1433</w:t>
            </w:r>
          </w:p>
        </w:tc>
        <w:tc>
          <w:tcPr>
            <w:tcW w:w="3024" w:type="dxa"/>
          </w:tcPr>
          <w:p w14:paraId="00647DE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</w:tcPr>
          <w:p w14:paraId="2A3FB37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SEMPRON 2600</w:t>
            </w:r>
          </w:p>
        </w:tc>
      </w:tr>
      <w:tr w:rsidR="00211185" w14:paraId="68FF9472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553722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1435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D4E10B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6E4F7B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SEMPRON 2600</w:t>
            </w:r>
          </w:p>
        </w:tc>
      </w:tr>
      <w:tr w:rsidR="00211185" w14:paraId="3E36FD91" w14:textId="77777777">
        <w:trPr>
          <w:trHeight w:val="300"/>
        </w:trPr>
        <w:tc>
          <w:tcPr>
            <w:tcW w:w="3024" w:type="dxa"/>
          </w:tcPr>
          <w:p w14:paraId="2FEED45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3375</w:t>
            </w:r>
          </w:p>
        </w:tc>
        <w:tc>
          <w:tcPr>
            <w:tcW w:w="3024" w:type="dxa"/>
          </w:tcPr>
          <w:p w14:paraId="78561D1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DESKTOP</w:t>
            </w:r>
          </w:p>
        </w:tc>
        <w:tc>
          <w:tcPr>
            <w:tcW w:w="3024" w:type="dxa"/>
          </w:tcPr>
          <w:p w14:paraId="1AA81B9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SERVIDOR</w:t>
            </w:r>
          </w:p>
        </w:tc>
      </w:tr>
      <w:tr w:rsidR="00211185" w14:paraId="1B07581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EAA86B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1474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EFF92B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DAC6E1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BEMATECH DP20</w:t>
            </w:r>
          </w:p>
        </w:tc>
      </w:tr>
      <w:tr w:rsidR="00211185" w14:paraId="31304AC7" w14:textId="77777777">
        <w:trPr>
          <w:trHeight w:val="300"/>
        </w:trPr>
        <w:tc>
          <w:tcPr>
            <w:tcW w:w="3024" w:type="dxa"/>
          </w:tcPr>
          <w:p w14:paraId="03CC5DD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1775</w:t>
            </w:r>
          </w:p>
        </w:tc>
        <w:tc>
          <w:tcPr>
            <w:tcW w:w="3024" w:type="dxa"/>
          </w:tcPr>
          <w:p w14:paraId="52393DB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7900DD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DESKJET</w:t>
            </w:r>
          </w:p>
        </w:tc>
      </w:tr>
      <w:tr w:rsidR="00211185" w14:paraId="2D20A5A8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4B17DA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1783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82E1C7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C073FA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DESKJET</w:t>
            </w:r>
          </w:p>
        </w:tc>
      </w:tr>
      <w:tr w:rsidR="00211185" w14:paraId="28E4B91D" w14:textId="77777777">
        <w:trPr>
          <w:trHeight w:val="300"/>
        </w:trPr>
        <w:tc>
          <w:tcPr>
            <w:tcW w:w="3024" w:type="dxa"/>
          </w:tcPr>
          <w:p w14:paraId="587FF14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3230</w:t>
            </w:r>
          </w:p>
        </w:tc>
        <w:tc>
          <w:tcPr>
            <w:tcW w:w="3024" w:type="dxa"/>
          </w:tcPr>
          <w:p w14:paraId="3F58031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2E7A679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EPSON ECOTANK</w:t>
            </w:r>
          </w:p>
        </w:tc>
      </w:tr>
      <w:tr w:rsidR="00211185" w14:paraId="7309E28A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99E5C4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3231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B4732A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5705F6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EPSON ECOTANK</w:t>
            </w:r>
          </w:p>
        </w:tc>
      </w:tr>
      <w:tr w:rsidR="00211185" w14:paraId="08F8E121" w14:textId="77777777">
        <w:trPr>
          <w:trHeight w:val="300"/>
        </w:trPr>
        <w:tc>
          <w:tcPr>
            <w:tcW w:w="3024" w:type="dxa"/>
          </w:tcPr>
          <w:p w14:paraId="5D44B16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3232</w:t>
            </w:r>
          </w:p>
        </w:tc>
        <w:tc>
          <w:tcPr>
            <w:tcW w:w="3024" w:type="dxa"/>
          </w:tcPr>
          <w:p w14:paraId="2F56C49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2EBFA3B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EPSON ECOTANK</w:t>
            </w:r>
          </w:p>
        </w:tc>
      </w:tr>
      <w:tr w:rsidR="00211185" w14:paraId="6DBF3425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EE1583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1438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60172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0970C4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HP 3845</w:t>
            </w:r>
          </w:p>
        </w:tc>
      </w:tr>
      <w:tr w:rsidR="00211185" w14:paraId="707F29CB" w14:textId="77777777">
        <w:trPr>
          <w:trHeight w:val="300"/>
        </w:trPr>
        <w:tc>
          <w:tcPr>
            <w:tcW w:w="3024" w:type="dxa"/>
          </w:tcPr>
          <w:p w14:paraId="5B40515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1439</w:t>
            </w:r>
          </w:p>
        </w:tc>
        <w:tc>
          <w:tcPr>
            <w:tcW w:w="3024" w:type="dxa"/>
          </w:tcPr>
          <w:p w14:paraId="4D7E92E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0BD7CA7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HP 3845</w:t>
            </w:r>
          </w:p>
        </w:tc>
      </w:tr>
      <w:tr w:rsidR="00211185" w14:paraId="7E851C29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973468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1535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665BDE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83403D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HP OFFICEJET 4355</w:t>
            </w:r>
          </w:p>
        </w:tc>
      </w:tr>
      <w:tr w:rsidR="00211185" w14:paraId="5AF0A41F" w14:textId="77777777">
        <w:trPr>
          <w:trHeight w:val="300"/>
        </w:trPr>
        <w:tc>
          <w:tcPr>
            <w:tcW w:w="3024" w:type="dxa"/>
          </w:tcPr>
          <w:p w14:paraId="539639D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1466</w:t>
            </w:r>
          </w:p>
        </w:tc>
        <w:tc>
          <w:tcPr>
            <w:tcW w:w="3024" w:type="dxa"/>
          </w:tcPr>
          <w:p w14:paraId="4536E5E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661F544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JATO DE TINTA HP</w:t>
            </w:r>
          </w:p>
        </w:tc>
      </w:tr>
      <w:tr w:rsidR="00211185" w14:paraId="3BE4E57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CD516E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1467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5DD378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2A7D6B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JATO DE TINTA HP</w:t>
            </w:r>
          </w:p>
        </w:tc>
      </w:tr>
      <w:tr w:rsidR="00211185" w14:paraId="636F379D" w14:textId="77777777">
        <w:trPr>
          <w:trHeight w:val="300"/>
        </w:trPr>
        <w:tc>
          <w:tcPr>
            <w:tcW w:w="3024" w:type="dxa"/>
          </w:tcPr>
          <w:p w14:paraId="574344B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1468</w:t>
            </w:r>
          </w:p>
        </w:tc>
        <w:tc>
          <w:tcPr>
            <w:tcW w:w="3024" w:type="dxa"/>
          </w:tcPr>
          <w:p w14:paraId="4AB1104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05CB4DA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JATO DE TINTA HP</w:t>
            </w:r>
          </w:p>
        </w:tc>
      </w:tr>
      <w:tr w:rsidR="00211185" w14:paraId="0DB7D74B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CB57F7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1469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9E7D4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DD489D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JATO DE TINTA HP</w:t>
            </w:r>
          </w:p>
        </w:tc>
      </w:tr>
      <w:tr w:rsidR="00211185" w14:paraId="658D0175" w14:textId="77777777">
        <w:trPr>
          <w:trHeight w:val="300"/>
        </w:trPr>
        <w:tc>
          <w:tcPr>
            <w:tcW w:w="3024" w:type="dxa"/>
          </w:tcPr>
          <w:p w14:paraId="60CB0CE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1599</w:t>
            </w:r>
          </w:p>
        </w:tc>
        <w:tc>
          <w:tcPr>
            <w:tcW w:w="3024" w:type="dxa"/>
          </w:tcPr>
          <w:p w14:paraId="68BB87C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7D55F46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LASER COLOR HP </w:t>
            </w:r>
          </w:p>
        </w:tc>
      </w:tr>
      <w:tr w:rsidR="00211185" w14:paraId="21B6C918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D7DC5A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1534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D13D9C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D967FE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LASER MONO</w:t>
            </w:r>
          </w:p>
        </w:tc>
      </w:tr>
      <w:tr w:rsidR="00211185" w14:paraId="193E4AFB" w14:textId="77777777">
        <w:trPr>
          <w:trHeight w:val="300"/>
        </w:trPr>
        <w:tc>
          <w:tcPr>
            <w:tcW w:w="3024" w:type="dxa"/>
          </w:tcPr>
          <w:p w14:paraId="7C4D6C5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1537</w:t>
            </w:r>
          </w:p>
        </w:tc>
        <w:tc>
          <w:tcPr>
            <w:tcW w:w="3024" w:type="dxa"/>
          </w:tcPr>
          <w:p w14:paraId="41414E0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015AF38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LASERJET MONO</w:t>
            </w:r>
          </w:p>
        </w:tc>
      </w:tr>
      <w:tr w:rsidR="00211185" w14:paraId="46B94900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5CF421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1539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B277FE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5638A3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LASERJET MONO</w:t>
            </w:r>
          </w:p>
        </w:tc>
      </w:tr>
      <w:tr w:rsidR="00211185" w14:paraId="67911D30" w14:textId="77777777">
        <w:trPr>
          <w:trHeight w:val="300"/>
        </w:trPr>
        <w:tc>
          <w:tcPr>
            <w:tcW w:w="3024" w:type="dxa"/>
          </w:tcPr>
          <w:p w14:paraId="4D325E9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1541</w:t>
            </w:r>
          </w:p>
        </w:tc>
        <w:tc>
          <w:tcPr>
            <w:tcW w:w="3024" w:type="dxa"/>
          </w:tcPr>
          <w:p w14:paraId="2064902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4CFB810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LASERJET MONO</w:t>
            </w:r>
          </w:p>
        </w:tc>
      </w:tr>
      <w:tr w:rsidR="00211185" w14:paraId="33A74746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519B71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1545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692DD5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B41BAC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LASERJET MONO</w:t>
            </w:r>
          </w:p>
        </w:tc>
      </w:tr>
      <w:tr w:rsidR="00211185" w14:paraId="43C459A0" w14:textId="77777777">
        <w:trPr>
          <w:trHeight w:val="300"/>
        </w:trPr>
        <w:tc>
          <w:tcPr>
            <w:tcW w:w="3024" w:type="dxa"/>
          </w:tcPr>
          <w:p w14:paraId="3366203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1551</w:t>
            </w:r>
          </w:p>
        </w:tc>
        <w:tc>
          <w:tcPr>
            <w:tcW w:w="3024" w:type="dxa"/>
          </w:tcPr>
          <w:p w14:paraId="6FEFE63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61603B0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LASERJET MONO</w:t>
            </w:r>
          </w:p>
        </w:tc>
      </w:tr>
      <w:tr w:rsidR="00211185" w14:paraId="67FEB9E1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EAF14C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2023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DBE203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1E5CD3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MFP</w:t>
            </w:r>
          </w:p>
        </w:tc>
      </w:tr>
      <w:tr w:rsidR="00211185" w14:paraId="156B0ACA" w14:textId="77777777">
        <w:trPr>
          <w:trHeight w:val="300"/>
        </w:trPr>
        <w:tc>
          <w:tcPr>
            <w:tcW w:w="3024" w:type="dxa"/>
          </w:tcPr>
          <w:p w14:paraId="322DD31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lastRenderedPageBreak/>
              <w:t>1863</w:t>
            </w:r>
          </w:p>
        </w:tc>
        <w:tc>
          <w:tcPr>
            <w:tcW w:w="3024" w:type="dxa"/>
          </w:tcPr>
          <w:p w14:paraId="23080ED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IMPRESSORA</w:t>
            </w:r>
          </w:p>
        </w:tc>
        <w:tc>
          <w:tcPr>
            <w:tcW w:w="3024" w:type="dxa"/>
          </w:tcPr>
          <w:p w14:paraId="072E471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MFP HP   </w:t>
            </w:r>
          </w:p>
        </w:tc>
      </w:tr>
      <w:tr w:rsidR="00211185" w14:paraId="27156120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689A66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1473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9C167A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MODEM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BB342C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TEW-435BRM</w:t>
            </w:r>
          </w:p>
        </w:tc>
      </w:tr>
      <w:tr w:rsidR="00211185" w14:paraId="72102BC1" w14:textId="77777777">
        <w:trPr>
          <w:trHeight w:val="300"/>
        </w:trPr>
        <w:tc>
          <w:tcPr>
            <w:tcW w:w="3024" w:type="dxa"/>
          </w:tcPr>
          <w:p w14:paraId="7A3BCF4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3522</w:t>
            </w:r>
          </w:p>
        </w:tc>
        <w:tc>
          <w:tcPr>
            <w:tcW w:w="3024" w:type="dxa"/>
          </w:tcPr>
          <w:p w14:paraId="638BE20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086A537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HDMI</w:t>
            </w:r>
          </w:p>
        </w:tc>
      </w:tr>
      <w:tr w:rsidR="00211185" w14:paraId="15A55D6E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16B882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1941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553B99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8043D0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6C293E57" w14:textId="77777777">
        <w:trPr>
          <w:trHeight w:val="300"/>
        </w:trPr>
        <w:tc>
          <w:tcPr>
            <w:tcW w:w="3024" w:type="dxa"/>
          </w:tcPr>
          <w:p w14:paraId="03FE076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1944</w:t>
            </w:r>
          </w:p>
        </w:tc>
        <w:tc>
          <w:tcPr>
            <w:tcW w:w="3024" w:type="dxa"/>
          </w:tcPr>
          <w:p w14:paraId="436F987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2B3A06F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47F5A141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54973F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1951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DF17A0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3E449F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006901E3" w14:textId="77777777">
        <w:trPr>
          <w:trHeight w:val="300"/>
        </w:trPr>
        <w:tc>
          <w:tcPr>
            <w:tcW w:w="3024" w:type="dxa"/>
          </w:tcPr>
          <w:p w14:paraId="35381A5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1953</w:t>
            </w:r>
          </w:p>
        </w:tc>
        <w:tc>
          <w:tcPr>
            <w:tcW w:w="3024" w:type="dxa"/>
          </w:tcPr>
          <w:p w14:paraId="44588D9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143CED5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7FD7EB0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77A238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1956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3B2BA0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A96A22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301FE450" w14:textId="77777777">
        <w:trPr>
          <w:trHeight w:val="300"/>
        </w:trPr>
        <w:tc>
          <w:tcPr>
            <w:tcW w:w="3024" w:type="dxa"/>
          </w:tcPr>
          <w:p w14:paraId="195FD67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1958</w:t>
            </w:r>
          </w:p>
        </w:tc>
        <w:tc>
          <w:tcPr>
            <w:tcW w:w="3024" w:type="dxa"/>
          </w:tcPr>
          <w:p w14:paraId="0CB451C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7CB1128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1300769D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28697D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1961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07D127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939370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26ABE8E4" w14:textId="77777777">
        <w:trPr>
          <w:trHeight w:val="300"/>
        </w:trPr>
        <w:tc>
          <w:tcPr>
            <w:tcW w:w="3024" w:type="dxa"/>
          </w:tcPr>
          <w:p w14:paraId="13D3169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1971</w:t>
            </w:r>
          </w:p>
        </w:tc>
        <w:tc>
          <w:tcPr>
            <w:tcW w:w="3024" w:type="dxa"/>
          </w:tcPr>
          <w:p w14:paraId="24156EA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6541C19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3BBA0D2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C12270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1973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F710EB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F4E590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24DC250A" w14:textId="77777777">
        <w:trPr>
          <w:trHeight w:val="300"/>
        </w:trPr>
        <w:tc>
          <w:tcPr>
            <w:tcW w:w="3024" w:type="dxa"/>
          </w:tcPr>
          <w:p w14:paraId="6B97601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1976</w:t>
            </w:r>
          </w:p>
        </w:tc>
        <w:tc>
          <w:tcPr>
            <w:tcW w:w="3024" w:type="dxa"/>
          </w:tcPr>
          <w:p w14:paraId="294D504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160DA76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6B70F3CB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C85A57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1979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E29558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2C284E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7DEBDA35" w14:textId="77777777">
        <w:trPr>
          <w:trHeight w:val="300"/>
        </w:trPr>
        <w:tc>
          <w:tcPr>
            <w:tcW w:w="3024" w:type="dxa"/>
          </w:tcPr>
          <w:p w14:paraId="6745B23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1980</w:t>
            </w:r>
          </w:p>
        </w:tc>
        <w:tc>
          <w:tcPr>
            <w:tcW w:w="3024" w:type="dxa"/>
          </w:tcPr>
          <w:p w14:paraId="77D2275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543B31A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</w:t>
            </w:r>
          </w:p>
        </w:tc>
      </w:tr>
      <w:tr w:rsidR="00211185" w14:paraId="2265AB0C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C1F129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2304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F194E6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8E2731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LCD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18.5” AOC</w:t>
            </w:r>
          </w:p>
        </w:tc>
      </w:tr>
      <w:tr w:rsidR="00211185" w14:paraId="7C9E05D0" w14:textId="77777777">
        <w:trPr>
          <w:trHeight w:val="300"/>
        </w:trPr>
        <w:tc>
          <w:tcPr>
            <w:tcW w:w="3024" w:type="dxa"/>
          </w:tcPr>
          <w:p w14:paraId="315FAAA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2305</w:t>
            </w:r>
          </w:p>
        </w:tc>
        <w:tc>
          <w:tcPr>
            <w:tcW w:w="3024" w:type="dxa"/>
          </w:tcPr>
          <w:p w14:paraId="3E2374F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714B9B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6258031B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55201D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2308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61E342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FC3B73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57E91469" w14:textId="77777777">
        <w:trPr>
          <w:trHeight w:val="300"/>
        </w:trPr>
        <w:tc>
          <w:tcPr>
            <w:tcW w:w="3024" w:type="dxa"/>
          </w:tcPr>
          <w:p w14:paraId="657C0C0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2309</w:t>
            </w:r>
          </w:p>
        </w:tc>
        <w:tc>
          <w:tcPr>
            <w:tcW w:w="3024" w:type="dxa"/>
          </w:tcPr>
          <w:p w14:paraId="62E5837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19F144C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74A09A42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3C0D2D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2310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766568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C11741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3CC8617A" w14:textId="77777777">
        <w:trPr>
          <w:trHeight w:val="300"/>
        </w:trPr>
        <w:tc>
          <w:tcPr>
            <w:tcW w:w="3024" w:type="dxa"/>
          </w:tcPr>
          <w:p w14:paraId="504ABD7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2314</w:t>
            </w:r>
          </w:p>
        </w:tc>
        <w:tc>
          <w:tcPr>
            <w:tcW w:w="3024" w:type="dxa"/>
          </w:tcPr>
          <w:p w14:paraId="5E52DF2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2C470CF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360EA895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E505CA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2315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C009DD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EB3E2B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74CC5AF4" w14:textId="77777777">
        <w:trPr>
          <w:trHeight w:val="300"/>
        </w:trPr>
        <w:tc>
          <w:tcPr>
            <w:tcW w:w="3024" w:type="dxa"/>
          </w:tcPr>
          <w:p w14:paraId="6B6624E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2317</w:t>
            </w:r>
          </w:p>
        </w:tc>
        <w:tc>
          <w:tcPr>
            <w:tcW w:w="3024" w:type="dxa"/>
          </w:tcPr>
          <w:p w14:paraId="48A1DA4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043EB5A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0D170FFD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ECA29D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2318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CB3156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D4938D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18.5” AOC</w:t>
            </w:r>
          </w:p>
        </w:tc>
      </w:tr>
      <w:tr w:rsidR="00211185" w14:paraId="1BC974F7" w14:textId="77777777">
        <w:trPr>
          <w:trHeight w:val="300"/>
        </w:trPr>
        <w:tc>
          <w:tcPr>
            <w:tcW w:w="3024" w:type="dxa"/>
          </w:tcPr>
          <w:p w14:paraId="48CD1C0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2321</w:t>
            </w:r>
          </w:p>
        </w:tc>
        <w:tc>
          <w:tcPr>
            <w:tcW w:w="3024" w:type="dxa"/>
          </w:tcPr>
          <w:p w14:paraId="7FB8039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</w:tcPr>
          <w:p w14:paraId="516E9EA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LCD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18.5” AOC</w:t>
            </w:r>
          </w:p>
        </w:tc>
      </w:tr>
      <w:tr w:rsidR="00211185" w14:paraId="19CEC59C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1A98EAB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1593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771572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MONITOR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22969D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LCD WIDE AOC</w:t>
            </w:r>
          </w:p>
        </w:tc>
      </w:tr>
      <w:tr w:rsidR="00211185" w14:paraId="7D4C56D5" w14:textId="77777777">
        <w:trPr>
          <w:trHeight w:val="300"/>
        </w:trPr>
        <w:tc>
          <w:tcPr>
            <w:tcW w:w="3024" w:type="dxa"/>
          </w:tcPr>
          <w:p w14:paraId="2C7FBD5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1601</w:t>
            </w:r>
          </w:p>
        </w:tc>
        <w:tc>
          <w:tcPr>
            <w:tcW w:w="3024" w:type="dxa"/>
          </w:tcPr>
          <w:p w14:paraId="3B8FEAB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1B2BE06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1GB RAM 80GB HD</w:t>
            </w:r>
          </w:p>
        </w:tc>
      </w:tr>
      <w:tr w:rsidR="00211185" w14:paraId="1EB65557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4AC28E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1604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BAA2C1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A6B3AA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1GB RAM 80GB HD</w:t>
            </w:r>
          </w:p>
        </w:tc>
      </w:tr>
      <w:tr w:rsidR="00211185" w14:paraId="4F67409C" w14:textId="77777777">
        <w:trPr>
          <w:trHeight w:val="300"/>
        </w:trPr>
        <w:tc>
          <w:tcPr>
            <w:tcW w:w="3024" w:type="dxa"/>
          </w:tcPr>
          <w:p w14:paraId="53F4AC5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1606</w:t>
            </w:r>
          </w:p>
        </w:tc>
        <w:tc>
          <w:tcPr>
            <w:tcW w:w="3024" w:type="dxa"/>
          </w:tcPr>
          <w:p w14:paraId="6C8384B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0C87C39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1GB RAM 80GB HD</w:t>
            </w:r>
          </w:p>
        </w:tc>
      </w:tr>
      <w:tr w:rsidR="00211185" w14:paraId="5D8CCEE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72688D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1607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C5BCC9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8C375D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1GB RAM 80GB HD</w:t>
            </w:r>
          </w:p>
        </w:tc>
      </w:tr>
      <w:tr w:rsidR="00211185" w14:paraId="4D1B8B56" w14:textId="77777777">
        <w:trPr>
          <w:trHeight w:val="300"/>
        </w:trPr>
        <w:tc>
          <w:tcPr>
            <w:tcW w:w="3024" w:type="dxa"/>
          </w:tcPr>
          <w:p w14:paraId="7DE9B81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1610</w:t>
            </w:r>
          </w:p>
        </w:tc>
        <w:tc>
          <w:tcPr>
            <w:tcW w:w="3024" w:type="dxa"/>
          </w:tcPr>
          <w:p w14:paraId="0A497F6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40A9CC9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1GB RAM 80GB HD</w:t>
            </w:r>
          </w:p>
        </w:tc>
      </w:tr>
      <w:tr w:rsidR="00211185" w14:paraId="2E45BFCA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4BD361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2250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59D0CDA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A6E231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ACER ASPIRE V3</w:t>
            </w:r>
          </w:p>
        </w:tc>
      </w:tr>
      <w:tr w:rsidR="00211185" w14:paraId="059A8C49" w14:textId="77777777">
        <w:trPr>
          <w:trHeight w:val="300"/>
        </w:trPr>
        <w:tc>
          <w:tcPr>
            <w:tcW w:w="3024" w:type="dxa"/>
          </w:tcPr>
          <w:p w14:paraId="44DB815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2251</w:t>
            </w:r>
          </w:p>
        </w:tc>
        <w:tc>
          <w:tcPr>
            <w:tcW w:w="3024" w:type="dxa"/>
          </w:tcPr>
          <w:p w14:paraId="33FD17E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0F8BE9F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ACER ASPIRE V3</w:t>
            </w:r>
          </w:p>
        </w:tc>
      </w:tr>
      <w:tr w:rsidR="00211185" w14:paraId="75E55800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150475C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2252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7283CE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DB50DF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ACER ASPIRE V3</w:t>
            </w:r>
          </w:p>
        </w:tc>
      </w:tr>
      <w:tr w:rsidR="00211185" w14:paraId="5B43CA8B" w14:textId="77777777">
        <w:trPr>
          <w:trHeight w:val="300"/>
        </w:trPr>
        <w:tc>
          <w:tcPr>
            <w:tcW w:w="3024" w:type="dxa"/>
          </w:tcPr>
          <w:p w14:paraId="7A6DFCB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1769</w:t>
            </w:r>
          </w:p>
        </w:tc>
        <w:tc>
          <w:tcPr>
            <w:tcW w:w="3024" w:type="dxa"/>
          </w:tcPr>
          <w:p w14:paraId="68842CE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31BA831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2 DUO ACER</w:t>
            </w:r>
          </w:p>
        </w:tc>
      </w:tr>
      <w:tr w:rsidR="00211185" w14:paraId="1DB5201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52BE116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0ADC31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522A8D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566D8375" w14:textId="77777777">
        <w:trPr>
          <w:trHeight w:val="300"/>
        </w:trPr>
        <w:tc>
          <w:tcPr>
            <w:tcW w:w="3024" w:type="dxa"/>
          </w:tcPr>
          <w:p w14:paraId="489E061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2323</w:t>
            </w:r>
          </w:p>
        </w:tc>
        <w:tc>
          <w:tcPr>
            <w:tcW w:w="3024" w:type="dxa"/>
          </w:tcPr>
          <w:p w14:paraId="715BE54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6D7902C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6CFB4BDE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2590BA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2324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D1FD71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98B384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07560C33" w14:textId="77777777">
        <w:trPr>
          <w:trHeight w:val="300"/>
        </w:trPr>
        <w:tc>
          <w:tcPr>
            <w:tcW w:w="3024" w:type="dxa"/>
          </w:tcPr>
          <w:p w14:paraId="7F9A6D8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2325</w:t>
            </w:r>
          </w:p>
        </w:tc>
        <w:tc>
          <w:tcPr>
            <w:tcW w:w="3024" w:type="dxa"/>
          </w:tcPr>
          <w:p w14:paraId="62687A7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5D2FA19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3A88FC44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B1EAFD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2326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334B634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E2C74C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7B136CDE" w14:textId="77777777">
        <w:trPr>
          <w:trHeight w:val="300"/>
        </w:trPr>
        <w:tc>
          <w:tcPr>
            <w:tcW w:w="3024" w:type="dxa"/>
          </w:tcPr>
          <w:p w14:paraId="34428DD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lastRenderedPageBreak/>
              <w:t>2327</w:t>
            </w:r>
          </w:p>
        </w:tc>
        <w:tc>
          <w:tcPr>
            <w:tcW w:w="3024" w:type="dxa"/>
          </w:tcPr>
          <w:p w14:paraId="7848B32B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180E63B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3BE1E819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3446C3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2328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2F9806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8C0EA1C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677B436F" w14:textId="77777777">
        <w:trPr>
          <w:trHeight w:val="300"/>
        </w:trPr>
        <w:tc>
          <w:tcPr>
            <w:tcW w:w="3024" w:type="dxa"/>
          </w:tcPr>
          <w:p w14:paraId="6491DC3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2329</w:t>
            </w:r>
          </w:p>
        </w:tc>
        <w:tc>
          <w:tcPr>
            <w:tcW w:w="3024" w:type="dxa"/>
          </w:tcPr>
          <w:p w14:paraId="4AB9778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482C530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6777C67A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7ED6E31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2330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4D4086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55275A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182A9975" w14:textId="77777777">
        <w:trPr>
          <w:trHeight w:val="300"/>
        </w:trPr>
        <w:tc>
          <w:tcPr>
            <w:tcW w:w="3024" w:type="dxa"/>
          </w:tcPr>
          <w:p w14:paraId="79063578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2331</w:t>
            </w:r>
          </w:p>
        </w:tc>
        <w:tc>
          <w:tcPr>
            <w:tcW w:w="3024" w:type="dxa"/>
          </w:tcPr>
          <w:p w14:paraId="7E3E4629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36167F9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570B62D8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354DD4C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2332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5E9984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6D83095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64C14A04" w14:textId="77777777">
        <w:trPr>
          <w:trHeight w:val="300"/>
        </w:trPr>
        <w:tc>
          <w:tcPr>
            <w:tcW w:w="3024" w:type="dxa"/>
          </w:tcPr>
          <w:p w14:paraId="6ADBD08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2333</w:t>
            </w:r>
          </w:p>
        </w:tc>
        <w:tc>
          <w:tcPr>
            <w:tcW w:w="3024" w:type="dxa"/>
          </w:tcPr>
          <w:p w14:paraId="0DDAF57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240812A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49B31E9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66416D1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2335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70406C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0856CF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CORE I3  6MB RAM</w:t>
            </w:r>
          </w:p>
        </w:tc>
      </w:tr>
      <w:tr w:rsidR="00211185" w14:paraId="568A066B" w14:textId="77777777">
        <w:trPr>
          <w:trHeight w:val="300"/>
        </w:trPr>
        <w:tc>
          <w:tcPr>
            <w:tcW w:w="3024" w:type="dxa"/>
          </w:tcPr>
          <w:p w14:paraId="77AA8536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2336</w:t>
            </w:r>
          </w:p>
        </w:tc>
        <w:tc>
          <w:tcPr>
            <w:tcW w:w="3024" w:type="dxa"/>
          </w:tcPr>
          <w:p w14:paraId="63C5657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NOTEBOOK</w:t>
            </w:r>
          </w:p>
        </w:tc>
        <w:tc>
          <w:tcPr>
            <w:tcW w:w="3024" w:type="dxa"/>
          </w:tcPr>
          <w:p w14:paraId="26D1B7E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 xml:space="preserve">CORE I3  6MB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RAM</w:t>
            </w:r>
          </w:p>
        </w:tc>
      </w:tr>
      <w:tr w:rsidR="00211185" w14:paraId="0A85A39F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0825125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1115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13E24F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81C235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24 PORTAS</w:t>
            </w:r>
          </w:p>
        </w:tc>
      </w:tr>
      <w:tr w:rsidR="00211185" w14:paraId="697B92A4" w14:textId="77777777">
        <w:trPr>
          <w:trHeight w:val="300"/>
        </w:trPr>
        <w:tc>
          <w:tcPr>
            <w:tcW w:w="3024" w:type="dxa"/>
          </w:tcPr>
          <w:p w14:paraId="43E2AF67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1987</w:t>
            </w:r>
          </w:p>
        </w:tc>
        <w:tc>
          <w:tcPr>
            <w:tcW w:w="3024" w:type="dxa"/>
          </w:tcPr>
          <w:p w14:paraId="6A6FD57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</w:tcPr>
          <w:p w14:paraId="5F5C0D6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24 PORTAS</w:t>
            </w:r>
          </w:p>
        </w:tc>
      </w:tr>
      <w:tr w:rsidR="00211185" w14:paraId="399EDCA3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44B59670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2483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0559200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72D8D9F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V1410 16G SYST16P</w:t>
            </w:r>
          </w:p>
        </w:tc>
      </w:tr>
      <w:tr w:rsidR="00211185" w14:paraId="3886A459" w14:textId="77777777">
        <w:trPr>
          <w:trHeight w:val="300"/>
        </w:trPr>
        <w:tc>
          <w:tcPr>
            <w:tcW w:w="3024" w:type="dxa"/>
          </w:tcPr>
          <w:p w14:paraId="1E8324D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2484</w:t>
            </w:r>
          </w:p>
        </w:tc>
        <w:tc>
          <w:tcPr>
            <w:tcW w:w="3024" w:type="dxa"/>
          </w:tcPr>
          <w:p w14:paraId="28284A5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</w:tcPr>
          <w:p w14:paraId="2CB861A4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V1410 16G SYST16P</w:t>
            </w:r>
          </w:p>
        </w:tc>
      </w:tr>
      <w:tr w:rsidR="00211185" w14:paraId="66D2583D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05BC70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2485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7BEED8B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14FDC745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V1410 16G SYST16P</w:t>
            </w:r>
          </w:p>
        </w:tc>
      </w:tr>
      <w:tr w:rsidR="00211185" w14:paraId="1FF55B77" w14:textId="77777777">
        <w:trPr>
          <w:trHeight w:val="300"/>
        </w:trPr>
        <w:tc>
          <w:tcPr>
            <w:tcW w:w="3024" w:type="dxa"/>
          </w:tcPr>
          <w:p w14:paraId="2E90028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2480</w:t>
            </w:r>
          </w:p>
        </w:tc>
        <w:tc>
          <w:tcPr>
            <w:tcW w:w="3024" w:type="dxa"/>
          </w:tcPr>
          <w:p w14:paraId="65BD3A13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</w:tcPr>
          <w:p w14:paraId="2769C69E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V1910 48G 04 SFP</w:t>
            </w:r>
          </w:p>
        </w:tc>
      </w:tr>
      <w:tr w:rsidR="00211185" w14:paraId="0FE32991" w14:textId="77777777">
        <w:trPr>
          <w:trHeight w:val="300"/>
        </w:trPr>
        <w:tc>
          <w:tcPr>
            <w:tcW w:w="3024" w:type="dxa"/>
            <w:shd w:val="clear" w:color="auto" w:fill="CCCCCC" w:themeFill="text1" w:themeFillTint="33"/>
          </w:tcPr>
          <w:p w14:paraId="22C2A35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2481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20005862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  <w:shd w:val="clear" w:color="auto" w:fill="CCCCCC" w:themeFill="text1" w:themeFillTint="33"/>
          </w:tcPr>
          <w:p w14:paraId="484B680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V1910 48G 04 SFP</w:t>
            </w:r>
          </w:p>
        </w:tc>
      </w:tr>
      <w:tr w:rsidR="00211185" w14:paraId="0AB52D57" w14:textId="77777777">
        <w:trPr>
          <w:trHeight w:val="300"/>
        </w:trPr>
        <w:tc>
          <w:tcPr>
            <w:tcW w:w="3024" w:type="dxa"/>
          </w:tcPr>
          <w:p w14:paraId="18BE62AA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 w:bidi="ar-SA"/>
              </w:rPr>
              <w:t>2482</w:t>
            </w:r>
          </w:p>
        </w:tc>
        <w:tc>
          <w:tcPr>
            <w:tcW w:w="3024" w:type="dxa"/>
          </w:tcPr>
          <w:p w14:paraId="5ADBD611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SWITCH</w:t>
            </w:r>
          </w:p>
        </w:tc>
        <w:tc>
          <w:tcPr>
            <w:tcW w:w="3024" w:type="dxa"/>
          </w:tcPr>
          <w:p w14:paraId="3EB040DD" w14:textId="77777777" w:rsidR="00211185" w:rsidRDefault="00F137A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t-BR" w:bidi="ar-SA"/>
              </w:rPr>
              <w:t>V1910 48G 04 SFP</w:t>
            </w:r>
          </w:p>
        </w:tc>
      </w:tr>
    </w:tbl>
    <w:p w14:paraId="00D1ADBF" w14:textId="52BFC98D" w:rsidR="00211185" w:rsidRDefault="00F137A1" w:rsidP="00F137A1">
      <w:pPr>
        <w:pStyle w:val="Recuodecorpodetexto"/>
        <w:ind w:firstLine="709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Cs w:val="24"/>
        </w:rPr>
        <w:t xml:space="preserve">Para tanto, nos </w:t>
      </w:r>
      <w:r>
        <w:rPr>
          <w:rFonts w:ascii="Arial" w:hAnsi="Arial" w:cs="Times New Roman"/>
          <w:b/>
          <w:szCs w:val="24"/>
        </w:rPr>
        <w:t xml:space="preserve">propomos a fornecer os materiais / executar os serviços pelos preços unitários constantes da planilha de quantitativos e </w:t>
      </w:r>
      <w:r>
        <w:rPr>
          <w:rFonts w:ascii="Arial" w:hAnsi="Arial" w:cs="Times New Roman"/>
          <w:b/>
          <w:szCs w:val="24"/>
        </w:rPr>
        <w:t>elo preço global de:</w:t>
      </w:r>
      <w:r>
        <w:rPr>
          <w:rFonts w:ascii="Arial" w:hAnsi="Arial" w:cs="Times New Roman"/>
          <w:b/>
          <w:szCs w:val="24"/>
        </w:rPr>
        <w:t xml:space="preserve"> R$__________________(_________________</w:t>
      </w:r>
      <w:r>
        <w:rPr>
          <w:rFonts w:ascii="Arial" w:hAnsi="Arial" w:cs="Times New Roman"/>
          <w:b/>
          <w:szCs w:val="24"/>
        </w:rPr>
        <w:t>____________</w:t>
      </w:r>
      <w:r>
        <w:rPr>
          <w:rFonts w:ascii="Arial" w:hAnsi="Arial" w:cs="Times New Roman"/>
          <w:b/>
          <w:szCs w:val="24"/>
        </w:rPr>
        <w:t>__________).</w:t>
      </w:r>
    </w:p>
    <w:p w14:paraId="07033708" w14:textId="77777777" w:rsidR="00211185" w:rsidRDefault="00F137A1">
      <w:pPr>
        <w:rPr>
          <w:highlight w:val="yellow"/>
        </w:rPr>
      </w:pPr>
      <w:r>
        <w:rPr>
          <w:rFonts w:ascii="Arial" w:hAnsi="Arial"/>
          <w:szCs w:val="24"/>
        </w:rPr>
        <w:t>Declaro que os serviç</w:t>
      </w:r>
      <w:r>
        <w:rPr>
          <w:rFonts w:ascii="Arial" w:hAnsi="Arial"/>
          <w:szCs w:val="24"/>
        </w:rPr>
        <w:t xml:space="preserve">os e materiais oferecidos nesta </w:t>
      </w:r>
      <w:r>
        <w:rPr>
          <w:rFonts w:ascii="Arial" w:hAnsi="Arial"/>
          <w:b/>
          <w:i/>
          <w:szCs w:val="24"/>
        </w:rPr>
        <w:t xml:space="preserve">Proposta Comercial </w:t>
      </w:r>
      <w:r>
        <w:rPr>
          <w:rFonts w:ascii="Arial" w:hAnsi="Arial"/>
          <w:szCs w:val="24"/>
        </w:rPr>
        <w:t xml:space="preserve">atendem as especificações mínimas solicitadas no </w:t>
      </w:r>
      <w:r>
        <w:rPr>
          <w:rFonts w:ascii="Arial" w:hAnsi="Arial"/>
          <w:b/>
          <w:bCs/>
          <w:szCs w:val="24"/>
        </w:rPr>
        <w:t>Processo 109/2021</w:t>
      </w:r>
      <w:r>
        <w:rPr>
          <w:rFonts w:ascii="Arial" w:hAnsi="Arial"/>
          <w:szCs w:val="24"/>
        </w:rPr>
        <w:t xml:space="preserve"> e</w:t>
      </w:r>
      <w:r>
        <w:rPr>
          <w:rFonts w:ascii="Arial" w:hAnsi="Arial"/>
          <w:b/>
          <w:i/>
          <w:szCs w:val="24"/>
        </w:rPr>
        <w:t xml:space="preserve"> </w:t>
      </w:r>
      <w:r>
        <w:rPr>
          <w:rFonts w:ascii="Arial" w:hAnsi="Arial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e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que nos responsabilizamos pelos dados fornecidos a C</w:t>
      </w:r>
      <w:r>
        <w:rPr>
          <w:rFonts w:ascii="Arial" w:hAnsi="Arial"/>
          <w:szCs w:val="24"/>
        </w:rPr>
        <w:t>ÂMARA MUNICIPAL DE RESENDE – CMR/RJ, assim como por sua fidedignidade.</w:t>
      </w:r>
    </w:p>
    <w:p w14:paraId="2162DBB1" w14:textId="7413432F" w:rsidR="00211185" w:rsidRDefault="00F137A1">
      <w:pPr>
        <w:rPr>
          <w:highlight w:val="yellow"/>
        </w:rPr>
      </w:pPr>
      <w:r>
        <w:rPr>
          <w:noProof/>
        </w:rPr>
        <w:pict w14:anchorId="7BC5F3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.45pt;width:211.55pt;height:144.35pt;z-index:1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">
            <v:textbox>
              <w:txbxContent>
                <w:p w14:paraId="67AE9D46" w14:textId="77777777" w:rsidR="00211185" w:rsidRDefault="00F137A1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30D47C98" w14:textId="77777777" w:rsidR="00211185" w:rsidRDefault="00211185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BC97DA" w14:textId="77777777" w:rsidR="00211185" w:rsidRDefault="00211185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781A6EB8" w14:textId="77777777" w:rsidR="00211185" w:rsidRDefault="00211185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9167198" w14:textId="77777777" w:rsidR="00211185" w:rsidRDefault="00211185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D10ABA9" w14:textId="77777777" w:rsidR="00211185" w:rsidRDefault="00211185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3964B42" w14:textId="77777777" w:rsidR="00211185" w:rsidRDefault="00211185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shape>
        </w:pict>
      </w:r>
    </w:p>
    <w:p w14:paraId="053435B0" w14:textId="77777777" w:rsidR="00211185" w:rsidRDefault="00211185">
      <w:pPr>
        <w:rPr>
          <w:rFonts w:ascii="Courier New" w:hAnsi="Courier New" w:cs="Courier New"/>
          <w:i/>
          <w:iCs/>
        </w:rPr>
      </w:pPr>
    </w:p>
    <w:p w14:paraId="3EFC4B92" w14:textId="77777777" w:rsidR="00211185" w:rsidRDefault="00F137A1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Data:   _______/____/_________</w:t>
      </w:r>
    </w:p>
    <w:p w14:paraId="6FEC0770" w14:textId="77777777" w:rsidR="00211185" w:rsidRDefault="00211185">
      <w:pPr>
        <w:rPr>
          <w:rFonts w:ascii="Courier New" w:hAnsi="Courier New" w:cs="Courier New"/>
          <w:i/>
          <w:iCs/>
        </w:rPr>
      </w:pPr>
    </w:p>
    <w:p w14:paraId="4CE64700" w14:textId="77777777" w:rsidR="00211185" w:rsidRDefault="00211185">
      <w:pPr>
        <w:rPr>
          <w:rFonts w:ascii="Courier New" w:hAnsi="Courier New" w:cs="Courier New"/>
          <w:i/>
          <w:iCs/>
        </w:rPr>
      </w:pPr>
    </w:p>
    <w:p w14:paraId="393EB9D2" w14:textId="27059FA3" w:rsidR="00211185" w:rsidRDefault="00F137A1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Assinatura:___________________</w:t>
      </w:r>
    </w:p>
    <w:p w14:paraId="366B7991" w14:textId="77777777" w:rsidR="00211185" w:rsidRDefault="00211185">
      <w:pPr>
        <w:rPr>
          <w:rFonts w:ascii="Courier New" w:hAnsi="Courier New" w:cs="Courier New"/>
          <w:i/>
          <w:iCs/>
        </w:rPr>
      </w:pPr>
    </w:p>
    <w:p w14:paraId="54238611" w14:textId="77777777" w:rsidR="00211185" w:rsidRDefault="00F137A1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Carimbo ou Nome Legível:</w:t>
      </w:r>
    </w:p>
    <w:sectPr w:rsidR="00211185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658" w14:textId="77777777" w:rsidR="00000000" w:rsidRDefault="00F137A1">
      <w:pPr>
        <w:spacing w:after="0" w:line="240" w:lineRule="auto"/>
      </w:pPr>
      <w:r>
        <w:separator/>
      </w:r>
    </w:p>
  </w:endnote>
  <w:endnote w:type="continuationSeparator" w:id="0">
    <w:p w14:paraId="1EC71F53" w14:textId="77777777" w:rsidR="00000000" w:rsidRDefault="00F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956066"/>
      <w:docPartObj>
        <w:docPartGallery w:val="Page Numbers (Top of Page)"/>
        <w:docPartUnique/>
      </w:docPartObj>
    </w:sdtPr>
    <w:sdtEndPr/>
    <w:sdtContent>
      <w:p w14:paraId="63FE24BA" w14:textId="77777777" w:rsidR="00211185" w:rsidRDefault="00F137A1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 xml:space="preserve">Inscrição </w:t>
        </w:r>
        <w:r>
          <w:rPr>
            <w:rFonts w:ascii="Arial Narrow" w:hAnsi="Arial Narrow"/>
            <w:b/>
            <w:sz w:val="16"/>
            <w:szCs w:val="16"/>
          </w:rPr>
          <w:t>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7D3D2E2" w14:textId="77777777" w:rsidR="00211185" w:rsidRDefault="00F137A1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12</w:t>
        </w:r>
        <w:r>
          <w:rPr>
            <w:rFonts w:cs="Arial"/>
            <w:b/>
            <w:i/>
            <w:sz w:val="16"/>
          </w:rPr>
          <w:fldChar w:fldCharType="end"/>
        </w:r>
      </w:p>
      <w:p w14:paraId="044DDD61" w14:textId="77777777" w:rsidR="00211185" w:rsidRDefault="00211185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3A328B56" w14:textId="77777777" w:rsidR="00211185" w:rsidRDefault="00F137A1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A1ED" w14:textId="77777777" w:rsidR="00000000" w:rsidRDefault="00F137A1">
      <w:pPr>
        <w:spacing w:after="0" w:line="240" w:lineRule="auto"/>
      </w:pPr>
      <w:r>
        <w:separator/>
      </w:r>
    </w:p>
  </w:footnote>
  <w:footnote w:type="continuationSeparator" w:id="0">
    <w:p w14:paraId="42E07846" w14:textId="77777777" w:rsidR="00000000" w:rsidRDefault="00F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B58D" w14:textId="77777777" w:rsidR="00211185" w:rsidRDefault="00F137A1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71552" behindDoc="1" locked="0" layoutInCell="1" allowOverlap="1" wp14:anchorId="32D14F62" wp14:editId="22DF32DA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2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7E951" w14:textId="77777777" w:rsidR="00211185" w:rsidRDefault="00F137A1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 xml:space="preserve">Câmara Municipal de </w:t>
    </w:r>
    <w:r>
      <w:rPr>
        <w:rFonts w:ascii="Arial" w:hAnsi="Arial" w:cs="Arial"/>
        <w:b/>
        <w:bCs/>
        <w:szCs w:val="24"/>
      </w:rPr>
      <w:t>Resende /RJ</w:t>
    </w:r>
  </w:p>
  <w:p w14:paraId="17AEB573" w14:textId="77777777" w:rsidR="00211185" w:rsidRDefault="00F137A1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" w:hAnsi="Arial"/>
        <w:b/>
        <w:bCs/>
        <w:szCs w:val="24"/>
      </w:rPr>
      <w:t>Pça Oliveira Botelho, 262 – Centro – CEP 27.511-150 – Telefax: (24) 3354-9250</w:t>
    </w:r>
  </w:p>
  <w:p w14:paraId="2473BB58" w14:textId="7A3BB11D" w:rsidR="00211185" w:rsidRPr="00F137A1" w:rsidRDefault="00F137A1">
    <w:pPr>
      <w:pStyle w:val="Cabealho"/>
      <w:rPr>
        <w:rFonts w:ascii="Arial Narrow" w:hAnsi="Arial Narrow"/>
        <w:color w:val="1F497D" w:themeColor="text2"/>
        <w:sz w:val="16"/>
        <w:szCs w:val="16"/>
      </w:rPr>
    </w:pPr>
    <w:r>
      <w:rPr>
        <w:rFonts w:ascii="Arial" w:hAnsi="Arial"/>
        <w:b/>
        <w:bCs/>
        <w:szCs w:val="24"/>
      </w:rPr>
      <w:tab/>
    </w:r>
    <w:r w:rsidRPr="00F137A1">
      <w:rPr>
        <w:color w:val="1F497D" w:themeColor="text2"/>
      </w:rPr>
      <w:t>compras@cmresende.rj.gov.br</w:t>
    </w:r>
    <w:r w:rsidRPr="00F137A1">
      <w:rPr>
        <w:rFonts w:ascii="Arial" w:hAnsi="Arial"/>
        <w:b/>
        <w:bCs/>
        <w:color w:val="1F497D" w:themeColor="text2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185"/>
    <w:rsid w:val="00211185"/>
    <w:rsid w:val="00F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9BFF6"/>
  <w15:docId w15:val="{5A68E395-27BA-44B0-BF54-86F263B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b/>
      <w:bCs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DefaultChar">
    <w:name w:val="Default Char"/>
    <w:qFormat/>
    <w:rPr>
      <w:rFonts w:ascii="Times New Roman" w:eastAsia="Times New Roman" w:hAnsi="Times New Roman"/>
      <w:color w:val="000000"/>
      <w:sz w:val="24"/>
      <w:szCs w:val="24"/>
      <w:lang w:val="pt-BR" w:eastAsia="ar-SA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highlight w:val="darkBlue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0" w:hAnsi="Times New Roman" w:cs="Liberation Serif"/>
      <w:color w:val="000000"/>
      <w:kern w:val="2"/>
      <w:sz w:val="24"/>
      <w:szCs w:val="24"/>
      <w:lang w:val="pt-BR" w:eastAsia="zh-CN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Tahoma" w:hAnsi="Arial"/>
      <w:b/>
      <w:bCs/>
      <w:sz w:val="24"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="280" w:after="280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paragraph" w:customStyle="1" w:styleId="Contedodatabela">
    <w:name w:val="Conteúdo da tabela"/>
    <w:basedOn w:val="Normal"/>
    <w:qFormat/>
    <w:rsid w:val="00904D4A"/>
    <w:pPr>
      <w:suppressLineNumbers/>
      <w:ind w:firstLine="360"/>
      <w:textAlignment w:val="baseline"/>
    </w:pPr>
    <w:rPr>
      <w:rFonts w:eastAsia="Times New Roman" w:cs="Times New Roman"/>
    </w:rPr>
  </w:style>
  <w:style w:type="paragraph" w:customStyle="1" w:styleId="Ttulodetabela">
    <w:name w:val="Título de tabela"/>
    <w:basedOn w:val="Contedodatabela"/>
    <w:qFormat/>
    <w:rsid w:val="00904D4A"/>
    <w:pPr>
      <w:jc w:val="center"/>
    </w:pPr>
    <w:rPr>
      <w:b/>
      <w:bCs/>
    </w:rPr>
  </w:style>
  <w:style w:type="paragraph" w:customStyle="1" w:styleId="Textbody">
    <w:name w:val="Text body"/>
    <w:basedOn w:val="Normal"/>
    <w:qFormat/>
    <w:pPr>
      <w:spacing w:after="140" w:line="276" w:lineRule="auto"/>
      <w:ind w:firstLine="360"/>
      <w:textAlignment w:val="baseline"/>
    </w:pPr>
    <w:rPr>
      <w:rFonts w:eastAsia="Times New Roman" w:cs="Times New Roman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2792</Words>
  <Characters>15083</Characters>
  <Application>Microsoft Office Word</Application>
  <DocSecurity>0</DocSecurity>
  <Lines>125</Lines>
  <Paragraphs>35</Paragraphs>
  <ScaleCrop>false</ScaleCrop>
  <Company>HP</Company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42</cp:revision>
  <dcterms:created xsi:type="dcterms:W3CDTF">2021-02-10T18:53:00Z</dcterms:created>
  <dcterms:modified xsi:type="dcterms:W3CDTF">2022-02-11T17:51:00Z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